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537"/>
        <w:gridCol w:w="3402"/>
        <w:gridCol w:w="5815"/>
      </w:tblGrid>
      <w:tr w:rsidR="0029215F" w:rsidRPr="005D5BD8" w14:paraId="0EB5364F" w14:textId="77777777" w:rsidTr="009B094C">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580BC44D"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w:t>
            </w:r>
            <w:r w:rsidR="00F76B2B">
              <w:rPr>
                <w:rFonts w:ascii="Arial" w:hAnsi="Arial" w:cs="Arial"/>
                <w:b/>
                <w:bCs/>
              </w:rPr>
              <w:t>ACIÓN – UNIDAD DE APOYO A LA GESTION (UAG)</w:t>
            </w:r>
            <w:r>
              <w:rPr>
                <w:rFonts w:ascii="Arial" w:hAnsi="Arial" w:cs="Arial"/>
                <w:b/>
                <w:bCs/>
              </w:rPr>
              <w:t xml:space="preserve"> </w:t>
            </w:r>
          </w:p>
        </w:tc>
      </w:tr>
      <w:tr w:rsidR="0029215F" w:rsidRPr="005D5BD8" w14:paraId="4963DBA9" w14:textId="77777777" w:rsidTr="00E63F7C">
        <w:trPr>
          <w:trHeight w:val="444"/>
          <w:jc w:val="center"/>
        </w:trPr>
        <w:tc>
          <w:tcPr>
            <w:tcW w:w="4939"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81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9B094C">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42D0D935" w:rsidR="0029215F" w:rsidRPr="005D5BD8" w:rsidRDefault="00037082" w:rsidP="00986F26">
            <w:pPr>
              <w:jc w:val="both"/>
              <w:rPr>
                <w:rFonts w:ascii="Arial" w:hAnsi="Arial" w:cs="Arial"/>
              </w:rPr>
            </w:pPr>
            <w:r w:rsidRPr="00037082">
              <w:rPr>
                <w:rFonts w:ascii="Arial" w:hAnsi="Arial" w:cs="Arial"/>
                <w:color w:val="000000"/>
                <w:highlight w:val="lightGray"/>
                <w:shd w:val="clear" w:color="auto" w:fill="FFFFFF"/>
              </w:rPr>
              <w:t>Prestación de servicios profesionales en la Secretaría del Deporte y la Recreación del proyecto denominado Mejoramiento de la calidad de vida con actividades físicas y recreación para la población de Santiago de Cali BP -26005300.</w:t>
            </w:r>
          </w:p>
        </w:tc>
      </w:tr>
      <w:tr w:rsidR="0029215F" w:rsidRPr="005D5BD8" w14:paraId="33FD4F4C" w14:textId="77777777" w:rsidTr="00E63F7C">
        <w:trPr>
          <w:trHeight w:val="40"/>
          <w:jc w:val="center"/>
        </w:trPr>
        <w:tc>
          <w:tcPr>
            <w:tcW w:w="1537"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340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35CE0BAF" w:rsidR="0029215F" w:rsidRPr="005D5BD8" w:rsidRDefault="00037082" w:rsidP="00380603">
            <w:pPr>
              <w:pStyle w:val="Standard"/>
              <w:rPr>
                <w:rFonts w:ascii="Arial" w:hAnsi="Arial" w:cs="Arial"/>
              </w:rPr>
            </w:pPr>
            <w:r w:rsidRPr="007F086E">
              <w:rPr>
                <w:rFonts w:ascii="Arial" w:hAnsi="Arial" w:cs="Arial"/>
              </w:rPr>
              <w:t>4162.010.26.1.</w:t>
            </w:r>
            <w:r w:rsidR="00695433">
              <w:rPr>
                <w:rFonts w:ascii="Arial" w:hAnsi="Arial" w:cs="Arial"/>
              </w:rPr>
              <w:t>5018</w:t>
            </w:r>
            <w:r w:rsidRPr="007F086E">
              <w:rPr>
                <w:rFonts w:ascii="Arial" w:hAnsi="Arial" w:cs="Arial"/>
              </w:rPr>
              <w:t xml:space="preserve">  de  2025</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E63F7C">
        <w:trPr>
          <w:trHeight w:val="40"/>
          <w:jc w:val="center"/>
        </w:trPr>
        <w:tc>
          <w:tcPr>
            <w:tcW w:w="1537"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340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705B9849" w:rsidR="009C7CA6" w:rsidRPr="00715223" w:rsidRDefault="004E3FF7" w:rsidP="00986F26">
            <w:pPr>
              <w:pStyle w:val="Standard"/>
              <w:jc w:val="both"/>
              <w:rPr>
                <w:rFonts w:ascii="Arial" w:hAnsi="Arial" w:cs="Arial"/>
                <w:highlight w:val="yellow"/>
              </w:rPr>
            </w:pPr>
            <w:r w:rsidRPr="002A5707">
              <w:rPr>
                <w:rFonts w:ascii="Arial" w:hAnsi="Arial" w:cs="Arial"/>
                <w:lang w:val="es-CO"/>
              </w:rPr>
              <w:t>KRYSTHIAN DAVID RAMIREZ MUNEVAR</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E63F7C">
        <w:trPr>
          <w:trHeight w:val="40"/>
          <w:jc w:val="center"/>
        </w:trPr>
        <w:tc>
          <w:tcPr>
            <w:tcW w:w="1537"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340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5C1D0963" w:rsidR="0029215F" w:rsidRPr="00715223" w:rsidRDefault="00037082" w:rsidP="00986F26">
            <w:pPr>
              <w:pStyle w:val="Standard"/>
              <w:jc w:val="both"/>
              <w:rPr>
                <w:rFonts w:ascii="Arial" w:eastAsia="Times New Roman" w:hAnsi="Arial" w:cs="Arial"/>
                <w:highlight w:val="yellow"/>
              </w:rPr>
            </w:pPr>
            <w:r>
              <w:rPr>
                <w:rFonts w:ascii="Arial" w:hAnsi="Arial" w:cs="Arial"/>
              </w:rPr>
              <w:t>YUVENI CORDOBA ARENAS</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E63F7C">
        <w:trPr>
          <w:trHeight w:val="40"/>
          <w:jc w:val="center"/>
        </w:trPr>
        <w:tc>
          <w:tcPr>
            <w:tcW w:w="1537"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340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5B68F061" w:rsidR="0029215F" w:rsidRPr="00986F26" w:rsidRDefault="00037082">
            <w:pPr>
              <w:pStyle w:val="Standard"/>
              <w:rPr>
                <w:rFonts w:ascii="Arial" w:hAnsi="Arial" w:cs="Arial"/>
              </w:rPr>
            </w:pPr>
            <w:r>
              <w:rPr>
                <w:rFonts w:ascii="Arial" w:hAnsi="Arial" w:cs="Arial"/>
              </w:rPr>
              <w:t>66.995.002</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E63F7C">
        <w:trPr>
          <w:trHeight w:val="40"/>
          <w:jc w:val="center"/>
        </w:trPr>
        <w:tc>
          <w:tcPr>
            <w:tcW w:w="1537"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09A84B6C" w14:textId="5C5D41F9" w:rsidR="0029215F" w:rsidRPr="00986F26" w:rsidRDefault="006E0EFA">
            <w:pPr>
              <w:pStyle w:val="Standard"/>
              <w:rPr>
                <w:rFonts w:ascii="Arial" w:hAnsi="Arial" w:cs="Arial"/>
              </w:rPr>
            </w:pPr>
            <w:r w:rsidRPr="00986F26">
              <w:rPr>
                <w:rFonts w:ascii="Arial" w:hAnsi="Arial" w:cs="Arial"/>
              </w:rPr>
              <w:t>$</w:t>
            </w:r>
            <w:r w:rsidR="00695433">
              <w:rPr>
                <w:rFonts w:ascii="Arial" w:hAnsi="Arial" w:cs="Arial"/>
              </w:rPr>
              <w:t xml:space="preserve"> 13.860.000</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E63F7C">
        <w:trPr>
          <w:trHeight w:val="40"/>
          <w:jc w:val="center"/>
        </w:trPr>
        <w:tc>
          <w:tcPr>
            <w:tcW w:w="1537" w:type="dxa"/>
            <w:tcBorders>
              <w:left w:val="double" w:sz="6" w:space="0" w:color="808080"/>
              <w:bottom w:val="double" w:sz="6" w:space="0" w:color="808080"/>
            </w:tcBorders>
            <w:shd w:val="clear" w:color="auto" w:fill="auto"/>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76F05EB2" w14:textId="652813F7" w:rsidR="0029215F" w:rsidRPr="00986F26" w:rsidRDefault="000720BF" w:rsidP="00037082">
            <w:pPr>
              <w:pStyle w:val="Standard"/>
              <w:rPr>
                <w:rFonts w:ascii="Arial" w:hAnsi="Arial" w:cs="Arial"/>
              </w:rPr>
            </w:pPr>
            <w:r w:rsidRPr="000720BF">
              <w:rPr>
                <w:rFonts w:ascii="Arial" w:hAnsi="Arial" w:cs="Arial"/>
              </w:rPr>
              <w:t>19</w:t>
            </w:r>
            <w:r w:rsidR="006E0EFA" w:rsidRPr="000720BF">
              <w:rPr>
                <w:rFonts w:ascii="Arial" w:hAnsi="Arial" w:cs="Arial"/>
              </w:rPr>
              <w:t>/</w:t>
            </w:r>
            <w:r w:rsidRPr="000720BF">
              <w:rPr>
                <w:rFonts w:ascii="Arial" w:hAnsi="Arial" w:cs="Arial"/>
              </w:rPr>
              <w:t>nov</w:t>
            </w:r>
            <w:r w:rsidR="005D5BD8" w:rsidRPr="000720BF">
              <w:rPr>
                <w:rFonts w:ascii="Arial" w:hAnsi="Arial" w:cs="Arial"/>
              </w:rPr>
              <w:t>/</w:t>
            </w:r>
            <w:r w:rsidR="006F3079" w:rsidRPr="000720BF">
              <w:rPr>
                <w:rFonts w:ascii="Arial" w:hAnsi="Arial" w:cs="Arial"/>
              </w:rPr>
              <w:t>202</w:t>
            </w:r>
            <w:r w:rsidR="004D1423" w:rsidRPr="000720BF">
              <w:rPr>
                <w:rFonts w:ascii="Arial" w:hAnsi="Arial" w:cs="Arial"/>
              </w:rPr>
              <w:t>5</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E63F7C">
        <w:trPr>
          <w:trHeight w:val="40"/>
          <w:jc w:val="center"/>
        </w:trPr>
        <w:tc>
          <w:tcPr>
            <w:tcW w:w="1537"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50DC8519" w14:textId="49634367" w:rsidR="0029215F" w:rsidRPr="00986F26" w:rsidRDefault="00695433">
            <w:pPr>
              <w:pStyle w:val="Standard"/>
              <w:rPr>
                <w:rFonts w:ascii="Arial" w:hAnsi="Arial" w:cs="Arial"/>
              </w:rPr>
            </w:pPr>
            <w:r>
              <w:rPr>
                <w:rFonts w:ascii="Arial" w:hAnsi="Arial" w:cs="Arial"/>
              </w:rPr>
              <w:t>31</w:t>
            </w:r>
            <w:r w:rsidR="00DC30A0" w:rsidRPr="00986F26">
              <w:rPr>
                <w:rFonts w:ascii="Arial" w:hAnsi="Arial" w:cs="Arial"/>
              </w:rPr>
              <w:t>/</w:t>
            </w:r>
            <w:r>
              <w:rPr>
                <w:rFonts w:ascii="Arial" w:hAnsi="Arial" w:cs="Arial"/>
              </w:rPr>
              <w:t>dic</w:t>
            </w:r>
            <w:r w:rsidR="006F3079" w:rsidRPr="00986F26">
              <w:rPr>
                <w:rFonts w:ascii="Arial" w:hAnsi="Arial" w:cs="Arial"/>
              </w:rPr>
              <w:t>/202</w:t>
            </w:r>
            <w:r w:rsidR="004D1423" w:rsidRPr="00986F26">
              <w:rPr>
                <w:rFonts w:ascii="Arial" w:hAnsi="Arial" w:cs="Arial"/>
              </w:rPr>
              <w:t>5</w:t>
            </w:r>
          </w:p>
        </w:tc>
        <w:tc>
          <w:tcPr>
            <w:tcW w:w="5815"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E63F7C">
        <w:trPr>
          <w:trHeight w:val="333"/>
          <w:jc w:val="center"/>
        </w:trPr>
        <w:tc>
          <w:tcPr>
            <w:tcW w:w="4939"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81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75C85B06" w:rsidR="00715223" w:rsidRDefault="00B55E67" w:rsidP="00FC095C">
            <w:pPr>
              <w:jc w:val="both"/>
              <w:rPr>
                <w:rFonts w:ascii="Arial" w:hAnsi="Arial" w:cs="Arial"/>
              </w:rPr>
            </w:pPr>
            <w:proofErr w:type="gramStart"/>
            <w:r w:rsidRPr="00986F26">
              <w:rPr>
                <w:rFonts w:ascii="Arial" w:hAnsi="Arial" w:cs="Arial"/>
                <w:color w:val="000000" w:themeColor="text1"/>
              </w:rPr>
              <w:t xml:space="preserve">( </w:t>
            </w:r>
            <w:r w:rsidR="002B0705">
              <w:rPr>
                <w:rFonts w:ascii="Arial" w:hAnsi="Arial" w:cs="Arial"/>
                <w:color w:val="000000" w:themeColor="text1"/>
              </w:rPr>
              <w:t>X</w:t>
            </w:r>
            <w:proofErr w:type="gramEnd"/>
            <w:r w:rsidRPr="00986F26">
              <w:rPr>
                <w:rFonts w:ascii="Arial" w:hAnsi="Arial" w:cs="Arial"/>
                <w:color w:val="000000" w:themeColor="text1"/>
              </w:rPr>
              <w:t xml:space="preserve"> )</w:t>
            </w:r>
            <w:r w:rsidR="00B15CE7" w:rsidRPr="00986F26">
              <w:rPr>
                <w:rFonts w:ascii="Arial" w:hAnsi="Arial" w:cs="Arial"/>
                <w:color w:val="000000" w:themeColor="text1"/>
              </w:rPr>
              <w:t xml:space="preserve"> </w:t>
            </w:r>
            <w:r w:rsidR="00B15CE7" w:rsidRPr="00FC095C">
              <w:rPr>
                <w:rFonts w:ascii="Arial" w:hAnsi="Arial" w:cs="Arial"/>
              </w:rPr>
              <w:t xml:space="preserve">Vencida </w:t>
            </w:r>
          </w:p>
          <w:p w14:paraId="043B4E0B" w14:textId="77777777" w:rsidR="00715223" w:rsidRPr="00986F26" w:rsidRDefault="00B55E67" w:rsidP="00FC095C">
            <w:pPr>
              <w:jc w:val="both"/>
              <w:rPr>
                <w:rFonts w:ascii="Arial" w:hAnsi="Arial" w:cs="Arial"/>
              </w:rPr>
            </w:pPr>
            <w:r w:rsidRPr="00986F26">
              <w:rPr>
                <w:rFonts w:ascii="Arial" w:hAnsi="Arial" w:cs="Arial"/>
              </w:rPr>
              <w:t>(  )</w:t>
            </w:r>
            <w:r w:rsidR="00B15CE7" w:rsidRPr="00986F26">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986F26">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E63F7C">
        <w:trPr>
          <w:trHeight w:val="40"/>
          <w:jc w:val="center"/>
        </w:trPr>
        <w:tc>
          <w:tcPr>
            <w:tcW w:w="1537"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529689B2" w:rsidR="00F93763" w:rsidRPr="00100DE4" w:rsidRDefault="00B15CE7">
            <w:pPr>
              <w:pStyle w:val="Standard"/>
              <w:rPr>
                <w:rFonts w:ascii="Arial" w:hAnsi="Arial" w:cs="Arial"/>
                <w:lang w:val="es-CO"/>
              </w:rPr>
            </w:pPr>
            <w:r w:rsidRPr="00100DE4">
              <w:rPr>
                <w:rFonts w:ascii="Arial" w:hAnsi="Arial" w:cs="Arial"/>
                <w:lang w:val="es-CO"/>
              </w:rPr>
              <w:t>$</w:t>
            </w:r>
            <w:r w:rsidR="00986F26" w:rsidRPr="00100DE4">
              <w:rPr>
                <w:rFonts w:ascii="Arial" w:hAnsi="Arial" w:cs="Arial"/>
                <w:lang w:val="es-CO"/>
              </w:rPr>
              <w:t xml:space="preserve"> 1.848.000</w:t>
            </w:r>
          </w:p>
        </w:tc>
        <w:tc>
          <w:tcPr>
            <w:tcW w:w="5815"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E63F7C">
        <w:trPr>
          <w:trHeight w:val="40"/>
          <w:jc w:val="center"/>
        </w:trPr>
        <w:tc>
          <w:tcPr>
            <w:tcW w:w="1537"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3402"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425CF299" w:rsidR="009A27B2" w:rsidRPr="00100DE4" w:rsidRDefault="003E2E1C">
            <w:pPr>
              <w:pStyle w:val="Standard"/>
              <w:rPr>
                <w:rFonts w:ascii="Arial" w:hAnsi="Arial" w:cs="Arial"/>
                <w:lang w:val="es-CO"/>
              </w:rPr>
            </w:pPr>
            <w:r w:rsidRPr="00634CD0">
              <w:rPr>
                <w:rFonts w:ascii="Arial" w:hAnsi="Arial" w:cs="Arial"/>
                <w:bCs/>
                <w:sz w:val="22"/>
                <w:szCs w:val="22"/>
                <w:lang w:val="es-CO"/>
              </w:rPr>
              <w:t>4624775372</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E63F7C">
        <w:trPr>
          <w:trHeight w:val="40"/>
          <w:jc w:val="center"/>
        </w:trPr>
        <w:tc>
          <w:tcPr>
            <w:tcW w:w="1537"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6C840333" w14:textId="77777777" w:rsidR="003E2E1C" w:rsidRPr="007F1E6E" w:rsidRDefault="003E2E1C" w:rsidP="003E2E1C">
            <w:pPr>
              <w:rPr>
                <w:rFonts w:ascii="Arial" w:hAnsi="Arial" w:cs="Arial"/>
                <w:b/>
                <w:bCs/>
                <w:sz w:val="22"/>
                <w:szCs w:val="22"/>
              </w:rPr>
            </w:pPr>
            <w:r w:rsidRPr="00EE109B">
              <w:rPr>
                <w:rFonts w:ascii="Arial" w:hAnsi="Arial" w:cs="Arial"/>
                <w:bCs/>
                <w:sz w:val="22"/>
                <w:szCs w:val="22"/>
              </w:rPr>
              <w:t>9994665105</w:t>
            </w:r>
          </w:p>
          <w:p w14:paraId="51EBFAA7" w14:textId="2ABE95C2" w:rsidR="009A27B2" w:rsidRPr="00380603" w:rsidRDefault="009A27B2">
            <w:pPr>
              <w:pStyle w:val="Standard"/>
              <w:rPr>
                <w:rFonts w:ascii="Arial" w:hAnsi="Arial" w:cs="Arial"/>
                <w:color w:val="FF0000"/>
              </w:rPr>
            </w:pP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E63F7C">
        <w:trPr>
          <w:trHeight w:val="40"/>
          <w:jc w:val="center"/>
        </w:trPr>
        <w:tc>
          <w:tcPr>
            <w:tcW w:w="1537"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49A0D6B0" w14:textId="11A0824D" w:rsidR="00B15CE7" w:rsidRPr="00380603" w:rsidRDefault="003E2E1C">
            <w:pPr>
              <w:pStyle w:val="Standard"/>
              <w:rPr>
                <w:rFonts w:ascii="Arial" w:hAnsi="Arial" w:cs="Arial"/>
                <w:color w:val="FF0000"/>
              </w:rPr>
            </w:pPr>
            <w:r>
              <w:rPr>
                <w:rFonts w:ascii="Arial" w:hAnsi="Arial" w:cs="Arial"/>
                <w:bCs/>
                <w:sz w:val="22"/>
                <w:szCs w:val="22"/>
                <w:lang w:val="es-CO"/>
              </w:rPr>
              <w:t>SOI</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E63F7C">
        <w:trPr>
          <w:trHeight w:val="40"/>
          <w:jc w:val="center"/>
        </w:trPr>
        <w:tc>
          <w:tcPr>
            <w:tcW w:w="1537"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147C05DE" w14:textId="33DCB32F" w:rsidR="00B15CE7" w:rsidRPr="008F6F5A" w:rsidRDefault="003E2E1C" w:rsidP="008F6F5A">
            <w:pPr>
              <w:pStyle w:val="Standard"/>
              <w:rPr>
                <w:rFonts w:ascii="Arial" w:hAnsi="Arial" w:cs="Arial"/>
              </w:rPr>
            </w:pPr>
            <w:r>
              <w:rPr>
                <w:rFonts w:ascii="Arial" w:hAnsi="Arial" w:cs="Arial"/>
              </w:rPr>
              <w:t>11de noviembre 2025</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E63F7C">
        <w:trPr>
          <w:trHeight w:val="40"/>
          <w:jc w:val="center"/>
        </w:trPr>
        <w:tc>
          <w:tcPr>
            <w:tcW w:w="1537"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4D638D29" w14:textId="391D6A42" w:rsidR="00B15CE7" w:rsidRPr="00380603" w:rsidRDefault="003E2E1C" w:rsidP="00100DE4">
            <w:pPr>
              <w:pStyle w:val="Standard"/>
              <w:rPr>
                <w:rFonts w:ascii="Arial" w:hAnsi="Arial" w:cs="Arial"/>
                <w:color w:val="FF0000"/>
              </w:rPr>
            </w:pPr>
            <w:r>
              <w:rPr>
                <w:rFonts w:ascii="Arial" w:hAnsi="Arial" w:cs="Arial"/>
                <w:bCs/>
                <w:sz w:val="22"/>
                <w:szCs w:val="22"/>
                <w:lang w:val="es-CO"/>
              </w:rPr>
              <w:t>OCTUBRE 2025</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9B094C">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3CE4BE61"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2B0705">
              <w:rPr>
                <w:rFonts w:ascii="Arial" w:hAnsi="Arial" w:cs="Arial"/>
                <w:b/>
                <w:bCs/>
              </w:rPr>
              <w:t>2</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E63F7C">
        <w:trPr>
          <w:trHeight w:val="40"/>
          <w:jc w:val="center"/>
        </w:trPr>
        <w:tc>
          <w:tcPr>
            <w:tcW w:w="4939" w:type="dxa"/>
            <w:gridSpan w:val="2"/>
            <w:tcBorders>
              <w:left w:val="double" w:sz="6" w:space="0" w:color="808080"/>
              <w:bottom w:val="double" w:sz="6" w:space="0" w:color="808080"/>
            </w:tcBorders>
            <w:shd w:val="clear" w:color="auto" w:fill="BFBFBF"/>
            <w:tcMar>
              <w:left w:w="70" w:type="dxa"/>
              <w:right w:w="70" w:type="dxa"/>
            </w:tcMar>
            <w:vAlign w:val="center"/>
          </w:tcPr>
          <w:p w14:paraId="3F6E8190" w14:textId="3B57D3FD" w:rsidR="00240528" w:rsidRPr="00E63F7C" w:rsidRDefault="00240528" w:rsidP="00E63F7C">
            <w:pPr>
              <w:pStyle w:val="Standard"/>
              <w:jc w:val="center"/>
            </w:pPr>
            <w:r w:rsidRPr="00B55E67">
              <w:rPr>
                <w:rFonts w:ascii="Arial" w:hAnsi="Arial" w:cs="Arial"/>
                <w:b/>
                <w:bCs/>
              </w:rPr>
              <w:t>OBLIGACIÓN CONTRACTUAL</w:t>
            </w:r>
          </w:p>
        </w:tc>
        <w:tc>
          <w:tcPr>
            <w:tcW w:w="5815"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30582C" w14:paraId="4EAD4DBC" w14:textId="77777777" w:rsidTr="00E63F7C">
        <w:trPr>
          <w:trHeight w:val="1900"/>
          <w:jc w:val="center"/>
        </w:trPr>
        <w:tc>
          <w:tcPr>
            <w:tcW w:w="4939" w:type="dxa"/>
            <w:gridSpan w:val="2"/>
            <w:tcBorders>
              <w:left w:val="double" w:sz="6" w:space="0" w:color="808080"/>
              <w:bottom w:val="double" w:sz="6" w:space="0" w:color="808080"/>
            </w:tcBorders>
            <w:shd w:val="clear" w:color="auto" w:fill="auto"/>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4597"/>
            </w:tblGrid>
            <w:tr w:rsidR="00695433" w:rsidRPr="00695433" w14:paraId="55887FEA" w14:textId="77777777">
              <w:trPr>
                <w:trHeight w:val="940"/>
              </w:trPr>
              <w:tc>
                <w:tcPr>
                  <w:tcW w:w="4597" w:type="dxa"/>
                </w:tcPr>
                <w:p w14:paraId="6CA3733B" w14:textId="60221408" w:rsidR="00695433" w:rsidRPr="00695433" w:rsidRDefault="00240528" w:rsidP="000D7B7C">
                  <w:pPr>
                    <w:widowControl/>
                    <w:suppressAutoHyphens w:val="0"/>
                    <w:autoSpaceDE w:val="0"/>
                    <w:autoSpaceDN w:val="0"/>
                    <w:adjustRightInd w:val="0"/>
                    <w:jc w:val="both"/>
                    <w:textAlignment w:val="auto"/>
                    <w:rPr>
                      <w:rFonts w:ascii="Arial" w:hAnsi="Arial" w:cs="Arial"/>
                      <w:color w:val="000000"/>
                      <w:kern w:val="0"/>
                      <w:sz w:val="23"/>
                      <w:szCs w:val="23"/>
                      <w:lang w:eastAsia="es-CO" w:bidi="ar-SA"/>
                    </w:rPr>
                  </w:pPr>
                  <w:r w:rsidRPr="0030582C">
                    <w:rPr>
                      <w:rFonts w:ascii="Arial" w:hAnsi="Arial" w:cs="Arial"/>
                      <w:color w:val="000000"/>
                    </w:rPr>
                    <w:lastRenderedPageBreak/>
                    <w:t xml:space="preserve">1. </w:t>
                  </w:r>
                  <w:r w:rsidR="00695433" w:rsidRPr="00695433">
                    <w:rPr>
                      <w:rFonts w:ascii="Arial" w:hAnsi="Arial" w:cs="Arial"/>
                      <w:color w:val="000000"/>
                      <w:kern w:val="0"/>
                      <w:lang w:eastAsia="es-CO" w:bidi="ar-SA"/>
                    </w:rPr>
                    <w:t xml:space="preserve"> </w:t>
                  </w:r>
                  <w:r w:rsidR="00695433" w:rsidRPr="000D7B7C">
                    <w:rPr>
                      <w:rFonts w:ascii="Arial" w:hAnsi="Arial" w:cs="Arial"/>
                      <w:color w:val="000000"/>
                      <w:kern w:val="0"/>
                      <w:lang w:eastAsia="es-CO" w:bidi="ar-SA"/>
                    </w:rPr>
                    <w:t>Elaborar plan de trabajo de mejora continua de servicios tecnológicos, con el análisis de los (MARI) cuyo objetivo es analizar de forma integral todos los requerimientos de soporte registrados en la plataforma de Mesa de Ayuda (MARI) durante el año en curso.</w:t>
                  </w:r>
                  <w:r w:rsidR="00695433" w:rsidRPr="00695433">
                    <w:rPr>
                      <w:rFonts w:ascii="Arial" w:hAnsi="Arial" w:cs="Arial"/>
                      <w:color w:val="000000"/>
                      <w:kern w:val="0"/>
                      <w:sz w:val="23"/>
                      <w:szCs w:val="23"/>
                      <w:lang w:eastAsia="es-CO" w:bidi="ar-SA"/>
                    </w:rPr>
                    <w:t xml:space="preserve"> </w:t>
                  </w:r>
                </w:p>
              </w:tc>
            </w:tr>
          </w:tbl>
          <w:p w14:paraId="75144678" w14:textId="2255C8B6" w:rsidR="009B094C" w:rsidRPr="0030582C" w:rsidRDefault="009B094C" w:rsidP="00E63F7C">
            <w:pPr>
              <w:widowControl/>
              <w:suppressAutoHyphens w:val="0"/>
              <w:autoSpaceDE w:val="0"/>
              <w:autoSpaceDN w:val="0"/>
              <w:adjustRightInd w:val="0"/>
              <w:jc w:val="both"/>
              <w:textAlignment w:val="auto"/>
              <w:rPr>
                <w:rFonts w:ascii="Arial" w:hAnsi="Arial" w:cs="Arial"/>
                <w:kern w:val="0"/>
                <w:lang w:eastAsia="es-CO" w:bidi="ar-SA"/>
              </w:rPr>
            </w:pPr>
          </w:p>
          <w:p w14:paraId="7CF83506" w14:textId="7EC6124C" w:rsidR="00380603" w:rsidRPr="000D7B7C" w:rsidRDefault="000D7B7C" w:rsidP="000D7B7C">
            <w:pPr>
              <w:suppressAutoHyphens w:val="0"/>
              <w:spacing w:after="160" w:line="259" w:lineRule="auto"/>
              <w:contextualSpacing/>
              <w:jc w:val="both"/>
              <w:textAlignment w:val="auto"/>
              <w:rPr>
                <w:rFonts w:ascii="Arial" w:hAnsi="Arial" w:cs="Arial"/>
              </w:rPr>
            </w:pPr>
            <w:r w:rsidRPr="000D7B7C">
              <w:rPr>
                <w:rFonts w:ascii="Arial" w:hAnsi="Arial" w:cs="Arial"/>
              </w:rPr>
              <w:t xml:space="preserve">2. Brindar soporte profesional en la realización de </w:t>
            </w:r>
            <w:proofErr w:type="spellStart"/>
            <w:r w:rsidRPr="000D7B7C">
              <w:rPr>
                <w:rFonts w:ascii="Arial" w:hAnsi="Arial" w:cs="Arial"/>
              </w:rPr>
              <w:t>Backup</w:t>
            </w:r>
            <w:proofErr w:type="spellEnd"/>
            <w:r w:rsidRPr="000D7B7C">
              <w:rPr>
                <w:rFonts w:ascii="Arial" w:hAnsi="Arial" w:cs="Arial"/>
              </w:rPr>
              <w:t xml:space="preserve"> a los correos institucionales, como también actividades de soporte en correos electrónicos para la creación y modificación de usuarios de la Secretaría del Deporte y la Recreación.</w:t>
            </w:r>
          </w:p>
          <w:p w14:paraId="29CBD9DB" w14:textId="215E1BD3" w:rsidR="000D7B7C" w:rsidRDefault="000D7B7C" w:rsidP="000D7B7C">
            <w:pPr>
              <w:suppressAutoHyphens w:val="0"/>
              <w:spacing w:after="160" w:line="259" w:lineRule="auto"/>
              <w:contextualSpacing/>
              <w:jc w:val="both"/>
              <w:textAlignment w:val="auto"/>
              <w:rPr>
                <w:rFonts w:ascii="Arial" w:hAnsi="Arial" w:cs="Arial"/>
              </w:rPr>
            </w:pPr>
          </w:p>
          <w:p w14:paraId="325E37AF" w14:textId="5B2C6EF3" w:rsidR="000D7B7C" w:rsidRPr="000D7B7C" w:rsidRDefault="000D7B7C" w:rsidP="000D7B7C">
            <w:pPr>
              <w:suppressAutoHyphens w:val="0"/>
              <w:spacing w:after="160" w:line="259" w:lineRule="auto"/>
              <w:contextualSpacing/>
              <w:jc w:val="both"/>
              <w:textAlignment w:val="auto"/>
              <w:rPr>
                <w:rFonts w:ascii="Arial" w:hAnsi="Arial" w:cs="Arial"/>
              </w:rPr>
            </w:pPr>
            <w:r w:rsidRPr="000D7B7C">
              <w:rPr>
                <w:rFonts w:ascii="Arial" w:hAnsi="Arial" w:cs="Arial"/>
              </w:rPr>
              <w:t>3. Brindar apoyo en la revisión, análisis respuestas, reasignaciones de los diferentes documentos en el sistema de gestión documental del área de TIC de la Secretaria de Deportes y la Recreación.</w:t>
            </w:r>
          </w:p>
          <w:p w14:paraId="6036679F" w14:textId="256DD4A0" w:rsidR="000D7B7C" w:rsidRPr="000D7B7C" w:rsidRDefault="000D7B7C" w:rsidP="000D7B7C">
            <w:pPr>
              <w:suppressAutoHyphens w:val="0"/>
              <w:spacing w:after="160" w:line="259" w:lineRule="auto"/>
              <w:contextualSpacing/>
              <w:jc w:val="both"/>
              <w:textAlignment w:val="auto"/>
              <w:rPr>
                <w:rFonts w:ascii="Arial" w:hAnsi="Arial" w:cs="Arial"/>
              </w:rPr>
            </w:pPr>
          </w:p>
          <w:p w14:paraId="1AF1203C" w14:textId="4F43E6E4" w:rsidR="000D7B7C" w:rsidRPr="000D7B7C" w:rsidRDefault="000D7B7C" w:rsidP="000D7B7C">
            <w:pPr>
              <w:suppressAutoHyphens w:val="0"/>
              <w:spacing w:after="160" w:line="259" w:lineRule="auto"/>
              <w:contextualSpacing/>
              <w:jc w:val="both"/>
              <w:textAlignment w:val="auto"/>
              <w:rPr>
                <w:rFonts w:ascii="Arial" w:hAnsi="Arial" w:cs="Arial"/>
              </w:rPr>
            </w:pPr>
            <w:r w:rsidRPr="000D7B7C">
              <w:rPr>
                <w:rFonts w:ascii="Arial" w:hAnsi="Arial" w:cs="Arial"/>
              </w:rPr>
              <w:t>4. Realizar actividades de apoyo en revisión</w:t>
            </w:r>
          </w:p>
          <w:p w14:paraId="0182D1C0" w14:textId="0393BDBA" w:rsidR="000D7B7C" w:rsidRPr="000D7B7C" w:rsidRDefault="000D7B7C" w:rsidP="000D7B7C">
            <w:pPr>
              <w:suppressAutoHyphens w:val="0"/>
              <w:spacing w:after="160" w:line="259" w:lineRule="auto"/>
              <w:contextualSpacing/>
              <w:jc w:val="both"/>
              <w:textAlignment w:val="auto"/>
              <w:rPr>
                <w:rFonts w:ascii="Arial" w:hAnsi="Arial" w:cs="Arial"/>
              </w:rPr>
            </w:pPr>
            <w:r w:rsidRPr="000D7B7C">
              <w:rPr>
                <w:rFonts w:ascii="Arial" w:hAnsi="Arial" w:cs="Arial"/>
              </w:rPr>
              <w:t>en cuentas de cobro en el área de tics.</w:t>
            </w:r>
          </w:p>
          <w:p w14:paraId="55E24C9B" w14:textId="2FC44301" w:rsidR="000D7B7C" w:rsidRPr="000D7B7C" w:rsidRDefault="000D7B7C" w:rsidP="000D7B7C">
            <w:pPr>
              <w:suppressAutoHyphens w:val="0"/>
              <w:spacing w:after="160" w:line="259" w:lineRule="auto"/>
              <w:contextualSpacing/>
              <w:jc w:val="both"/>
              <w:textAlignment w:val="auto"/>
              <w:rPr>
                <w:rFonts w:ascii="Arial" w:hAnsi="Arial" w:cs="Arial"/>
              </w:rPr>
            </w:pPr>
          </w:p>
          <w:p w14:paraId="79E184DA" w14:textId="4565794B" w:rsidR="000D7B7C" w:rsidRPr="000D7B7C" w:rsidRDefault="000D7B7C" w:rsidP="000D7B7C">
            <w:pPr>
              <w:widowControl/>
              <w:suppressAutoHyphens w:val="0"/>
              <w:autoSpaceDE w:val="0"/>
              <w:autoSpaceDN w:val="0"/>
              <w:adjustRightInd w:val="0"/>
              <w:jc w:val="both"/>
              <w:textAlignment w:val="auto"/>
              <w:rPr>
                <w:rFonts w:ascii="Arial" w:hAnsi="Arial" w:cs="Arial"/>
              </w:rPr>
            </w:pPr>
            <w:r w:rsidRPr="000D7B7C">
              <w:rPr>
                <w:rFonts w:ascii="Arial" w:hAnsi="Arial" w:cs="Arial"/>
              </w:rPr>
              <w:t>5. Brindar soporte profesional en la Unidad de Apoyo a la Gestión de la Secretaría del Deporte y la Recreación del Distrito de Santiago de Cali, enfocado en la capacitación, y levantamiento de datos abiertos dando cumplimiento a la</w:t>
            </w:r>
          </w:p>
          <w:p w14:paraId="174B4645" w14:textId="5BB299A0" w:rsidR="000D7B7C" w:rsidRPr="000D7B7C" w:rsidRDefault="000D7B7C" w:rsidP="000D7B7C">
            <w:pPr>
              <w:suppressAutoHyphens w:val="0"/>
              <w:spacing w:after="160" w:line="259" w:lineRule="auto"/>
              <w:contextualSpacing/>
              <w:jc w:val="both"/>
              <w:textAlignment w:val="auto"/>
              <w:rPr>
                <w:rFonts w:ascii="Arial" w:hAnsi="Arial" w:cs="Arial"/>
              </w:rPr>
            </w:pPr>
            <w:r w:rsidRPr="000D7B7C">
              <w:rPr>
                <w:rFonts w:ascii="Arial" w:hAnsi="Arial" w:cs="Arial"/>
              </w:rPr>
              <w:t>Transparencia de la Información.</w:t>
            </w:r>
          </w:p>
          <w:p w14:paraId="5DC10303" w14:textId="77777777" w:rsidR="00BC020E" w:rsidRPr="0030582C" w:rsidRDefault="00BC020E" w:rsidP="00240528">
            <w:pPr>
              <w:rPr>
                <w:rFonts w:ascii="Arial" w:hAnsi="Arial" w:cs="Arial"/>
                <w:color w:val="000000"/>
              </w:rPr>
            </w:pPr>
          </w:p>
          <w:p w14:paraId="1F936983" w14:textId="77777777" w:rsidR="00BC020E" w:rsidRPr="0030582C" w:rsidRDefault="00BC020E" w:rsidP="00240528">
            <w:pPr>
              <w:rPr>
                <w:rFonts w:ascii="Arial" w:hAnsi="Arial" w:cs="Arial"/>
                <w:color w:val="000000"/>
              </w:rPr>
            </w:pPr>
          </w:p>
          <w:p w14:paraId="5C78883E" w14:textId="080D9106" w:rsidR="00240528" w:rsidRPr="0030582C" w:rsidRDefault="00240528" w:rsidP="00516417">
            <w:pPr>
              <w:pStyle w:val="Default"/>
              <w:suppressAutoHyphens w:val="0"/>
              <w:autoSpaceDE w:val="0"/>
              <w:autoSpaceDN w:val="0"/>
              <w:adjustRightInd w:val="0"/>
              <w:jc w:val="both"/>
              <w:rPr>
                <w:bCs/>
                <w:lang w:val="es-MX"/>
              </w:rPr>
            </w:pPr>
          </w:p>
        </w:tc>
        <w:tc>
          <w:tcPr>
            <w:tcW w:w="5815"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7D6155B9" w14:textId="4EFE2E97" w:rsidR="00553976" w:rsidRPr="00553976" w:rsidRDefault="00553976" w:rsidP="007A5671">
            <w:pPr>
              <w:pStyle w:val="Prrafodelista"/>
              <w:numPr>
                <w:ilvl w:val="0"/>
                <w:numId w:val="23"/>
              </w:numPr>
              <w:jc w:val="both"/>
              <w:rPr>
                <w:rFonts w:ascii="Arial" w:eastAsia="Arial" w:hAnsi="Arial" w:cs="Arial"/>
                <w:color w:val="000000"/>
                <w:kern w:val="0"/>
                <w:sz w:val="24"/>
                <w:szCs w:val="24"/>
                <w:lang w:eastAsia="ar-SA"/>
              </w:rPr>
            </w:pPr>
            <w:r w:rsidRPr="00553976">
              <w:rPr>
                <w:rFonts w:ascii="Arial" w:eastAsia="Arial" w:hAnsi="Arial" w:cs="Arial"/>
                <w:color w:val="000000"/>
                <w:kern w:val="0"/>
                <w:sz w:val="24"/>
                <w:szCs w:val="24"/>
                <w:lang w:eastAsia="ar-SA"/>
              </w:rPr>
              <w:t>Para este periodo no se ejecutó la actividad.</w:t>
            </w:r>
          </w:p>
          <w:p w14:paraId="6F7320AA" w14:textId="77777777" w:rsidR="0030582C" w:rsidRDefault="0030582C" w:rsidP="007C75BE">
            <w:pPr>
              <w:suppressAutoHyphens w:val="0"/>
              <w:rPr>
                <w:rFonts w:ascii="Arial" w:eastAsia="Arial" w:hAnsi="Arial" w:cs="Arial"/>
                <w:color w:val="000000"/>
                <w:kern w:val="0"/>
                <w:lang w:eastAsia="ar-SA" w:bidi="ar-SA"/>
              </w:rPr>
            </w:pPr>
          </w:p>
          <w:p w14:paraId="69626A70" w14:textId="0DC6B4D0" w:rsidR="000C2CCC" w:rsidRPr="00B722FF" w:rsidRDefault="000C2CCC" w:rsidP="000C2CCC">
            <w:pPr>
              <w:pStyle w:val="NormalWeb"/>
              <w:numPr>
                <w:ilvl w:val="0"/>
                <w:numId w:val="23"/>
              </w:numPr>
              <w:jc w:val="both"/>
              <w:rPr>
                <w:rFonts w:ascii="Arial" w:hAnsi="Arial" w:cs="Arial"/>
              </w:rPr>
            </w:pPr>
            <w:r>
              <w:rPr>
                <w:rFonts w:ascii="Arial" w:hAnsi="Arial" w:cs="Arial"/>
              </w:rPr>
              <w:t>Realicé actividades de ejecución</w:t>
            </w:r>
            <w:r w:rsidRPr="00B722FF">
              <w:rPr>
                <w:rFonts w:ascii="Arial" w:hAnsi="Arial" w:cs="Arial"/>
              </w:rPr>
              <w:t xml:space="preserve"> </w:t>
            </w:r>
            <w:r>
              <w:rPr>
                <w:rFonts w:ascii="Arial" w:hAnsi="Arial" w:cs="Arial"/>
              </w:rPr>
              <w:t xml:space="preserve">en </w:t>
            </w:r>
            <w:r w:rsidRPr="00B722FF">
              <w:rPr>
                <w:rFonts w:ascii="Arial" w:hAnsi="Arial" w:cs="Arial"/>
              </w:rPr>
              <w:t xml:space="preserve">el </w:t>
            </w:r>
            <w:r w:rsidRPr="00B722FF">
              <w:rPr>
                <w:rFonts w:ascii="Arial" w:hAnsi="Arial" w:cs="Arial"/>
                <w:bCs/>
              </w:rPr>
              <w:t>proceso de respaldo integral de la información digital</w:t>
            </w:r>
            <w:r w:rsidRPr="00B722FF">
              <w:rPr>
                <w:rFonts w:ascii="Arial" w:hAnsi="Arial" w:cs="Arial"/>
              </w:rPr>
              <w:t xml:space="preserve"> asociada a las cuentas de correo electrónico institucionales correspondientes a exfuncionarios o contratistas desvinculados de la Secretaría del Deporte y la Recreación.</w:t>
            </w:r>
          </w:p>
          <w:p w14:paraId="7F9A4CAF" w14:textId="77777777" w:rsidR="000C2CCC" w:rsidRPr="00B722FF" w:rsidRDefault="000C2CCC" w:rsidP="000C2CCC">
            <w:pPr>
              <w:pStyle w:val="NormalWeb"/>
              <w:jc w:val="both"/>
              <w:rPr>
                <w:rFonts w:ascii="Arial" w:hAnsi="Arial" w:cs="Arial"/>
              </w:rPr>
            </w:pPr>
            <w:r w:rsidRPr="00B722FF">
              <w:rPr>
                <w:rFonts w:ascii="Arial" w:hAnsi="Arial" w:cs="Arial"/>
              </w:rPr>
              <w:t xml:space="preserve">Esta tarea fue desarrollada </w:t>
            </w:r>
            <w:r>
              <w:rPr>
                <w:rFonts w:ascii="Arial" w:hAnsi="Arial" w:cs="Arial"/>
              </w:rPr>
              <w:t>con base al</w:t>
            </w:r>
            <w:r w:rsidRPr="00B722FF">
              <w:rPr>
                <w:rFonts w:ascii="Arial" w:hAnsi="Arial" w:cs="Arial"/>
              </w:rPr>
              <w:t xml:space="preserve"> </w:t>
            </w:r>
            <w:r w:rsidRPr="00B722FF">
              <w:rPr>
                <w:rFonts w:ascii="Arial" w:hAnsi="Arial" w:cs="Arial"/>
                <w:bCs/>
              </w:rPr>
              <w:t>Procedimiento Institucional para la Preservación y Res</w:t>
            </w:r>
            <w:r>
              <w:rPr>
                <w:rFonts w:ascii="Arial" w:hAnsi="Arial" w:cs="Arial"/>
                <w:bCs/>
              </w:rPr>
              <w:t xml:space="preserve">guardo de la Información </w:t>
            </w:r>
            <w:r w:rsidRPr="00B722FF">
              <w:rPr>
                <w:rFonts w:ascii="Arial" w:hAnsi="Arial" w:cs="Arial"/>
              </w:rPr>
              <w:t>del Área de TIC.</w:t>
            </w:r>
          </w:p>
          <w:p w14:paraId="5D7CDB65" w14:textId="77777777" w:rsidR="000C2CCC" w:rsidRPr="00B722FF" w:rsidRDefault="000C2CCC" w:rsidP="000C2CCC">
            <w:pPr>
              <w:pStyle w:val="NormalWeb"/>
              <w:jc w:val="both"/>
              <w:rPr>
                <w:rFonts w:ascii="Arial" w:hAnsi="Arial" w:cs="Arial"/>
              </w:rPr>
            </w:pPr>
            <w:r w:rsidRPr="00B722FF">
              <w:rPr>
                <w:rFonts w:ascii="Arial" w:hAnsi="Arial" w:cs="Arial"/>
              </w:rPr>
              <w:t xml:space="preserve">Técnicamente, se empleó la herramienta </w:t>
            </w:r>
            <w:r w:rsidRPr="00B722FF">
              <w:rPr>
                <w:rFonts w:ascii="Arial" w:hAnsi="Arial" w:cs="Arial"/>
                <w:bCs/>
              </w:rPr>
              <w:t xml:space="preserve">Google </w:t>
            </w:r>
            <w:proofErr w:type="spellStart"/>
            <w:r w:rsidRPr="00B722FF">
              <w:rPr>
                <w:rFonts w:ascii="Arial" w:hAnsi="Arial" w:cs="Arial"/>
                <w:bCs/>
              </w:rPr>
              <w:t>Takeout</w:t>
            </w:r>
            <w:proofErr w:type="spellEnd"/>
            <w:r w:rsidRPr="00B722FF">
              <w:rPr>
                <w:rFonts w:ascii="Arial" w:hAnsi="Arial" w:cs="Arial"/>
              </w:rPr>
              <w:t xml:space="preserve"> (o su equivalente administrativo en la </w:t>
            </w:r>
            <w:r w:rsidRPr="00B722FF">
              <w:rPr>
                <w:rFonts w:ascii="Arial" w:hAnsi="Arial" w:cs="Arial"/>
                <w:bCs/>
              </w:rPr>
              <w:t xml:space="preserve">Consola de Administración de Google </w:t>
            </w:r>
            <w:proofErr w:type="spellStart"/>
            <w:r w:rsidRPr="00B722FF">
              <w:rPr>
                <w:rFonts w:ascii="Arial" w:hAnsi="Arial" w:cs="Arial"/>
                <w:bCs/>
              </w:rPr>
              <w:t>Workspace</w:t>
            </w:r>
            <w:proofErr w:type="spellEnd"/>
            <w:r w:rsidRPr="00B722FF">
              <w:rPr>
                <w:rFonts w:ascii="Arial" w:hAnsi="Arial" w:cs="Arial"/>
              </w:rPr>
              <w:t xml:space="preserve">), la cual facilita la </w:t>
            </w:r>
            <w:r w:rsidRPr="00B722FF">
              <w:rPr>
                <w:rFonts w:ascii="Arial" w:hAnsi="Arial" w:cs="Arial"/>
                <w:bCs/>
              </w:rPr>
              <w:t>exportación forense</w:t>
            </w:r>
            <w:r w:rsidRPr="00B722FF">
              <w:rPr>
                <w:rFonts w:ascii="Arial" w:hAnsi="Arial" w:cs="Arial"/>
              </w:rPr>
              <w:t xml:space="preserve"> de la totalidad de los datos alojados en el ecosistema de la cuenta. El </w:t>
            </w:r>
            <w:proofErr w:type="spellStart"/>
            <w:r w:rsidRPr="00B722FF">
              <w:rPr>
                <w:rFonts w:ascii="Arial" w:hAnsi="Arial" w:cs="Arial"/>
                <w:i/>
                <w:iCs/>
              </w:rPr>
              <w:t>backup</w:t>
            </w:r>
            <w:proofErr w:type="spellEnd"/>
            <w:r w:rsidRPr="00B722FF">
              <w:rPr>
                <w:rFonts w:ascii="Arial" w:hAnsi="Arial" w:cs="Arial"/>
              </w:rPr>
              <w:t xml:space="preserve"> incluyó de manera exhaustiva:</w:t>
            </w:r>
          </w:p>
          <w:p w14:paraId="19F99B6B" w14:textId="77777777" w:rsidR="000C2CCC" w:rsidRPr="00B722FF" w:rsidRDefault="000C2CCC" w:rsidP="000C2CCC">
            <w:pPr>
              <w:pStyle w:val="NormalWeb"/>
              <w:numPr>
                <w:ilvl w:val="0"/>
                <w:numId w:val="28"/>
              </w:numPr>
              <w:suppressAutoHyphens w:val="0"/>
              <w:spacing w:before="100" w:beforeAutospacing="1" w:after="100" w:afterAutospacing="1"/>
              <w:jc w:val="both"/>
              <w:textAlignment w:val="auto"/>
              <w:rPr>
                <w:rFonts w:ascii="Arial" w:hAnsi="Arial" w:cs="Arial"/>
              </w:rPr>
            </w:pPr>
            <w:r w:rsidRPr="00B722FF">
              <w:rPr>
                <w:rFonts w:ascii="Arial" w:hAnsi="Arial" w:cs="Arial"/>
                <w:bCs/>
              </w:rPr>
              <w:t>Mensajería Electrónica (Gmail):</w:t>
            </w:r>
            <w:r w:rsidRPr="00B722FF">
              <w:rPr>
                <w:rFonts w:ascii="Arial" w:hAnsi="Arial" w:cs="Arial"/>
              </w:rPr>
              <w:t xml:space="preserve"> Todos los mensajes, hilos de conversación y archivos adjuntos.</w:t>
            </w:r>
          </w:p>
          <w:p w14:paraId="17CC16AA" w14:textId="77777777" w:rsidR="000C2CCC" w:rsidRPr="00B722FF" w:rsidRDefault="000C2CCC" w:rsidP="000C2CCC">
            <w:pPr>
              <w:pStyle w:val="NormalWeb"/>
              <w:numPr>
                <w:ilvl w:val="0"/>
                <w:numId w:val="28"/>
              </w:numPr>
              <w:suppressAutoHyphens w:val="0"/>
              <w:spacing w:before="100" w:beforeAutospacing="1" w:after="100" w:afterAutospacing="1"/>
              <w:jc w:val="both"/>
              <w:textAlignment w:val="auto"/>
              <w:rPr>
                <w:rFonts w:ascii="Arial" w:hAnsi="Arial" w:cs="Arial"/>
              </w:rPr>
            </w:pPr>
            <w:r w:rsidRPr="00B722FF">
              <w:rPr>
                <w:rFonts w:ascii="Arial" w:hAnsi="Arial" w:cs="Arial"/>
                <w:bCs/>
              </w:rPr>
              <w:t>Almacenamiento en la Nube (Google Drive):</w:t>
            </w:r>
            <w:r w:rsidRPr="00B722FF">
              <w:rPr>
                <w:rFonts w:ascii="Arial" w:hAnsi="Arial" w:cs="Arial"/>
              </w:rPr>
              <w:t xml:space="preserve"> Documentos, hojas de cálculo, presentaciones y cualquier otro archivo almacenado en la unidad de dicho usuario.</w:t>
            </w:r>
          </w:p>
          <w:p w14:paraId="0B8E337B" w14:textId="77777777" w:rsidR="000C2CCC" w:rsidRPr="00B722FF" w:rsidRDefault="000C2CCC" w:rsidP="000C2CCC">
            <w:pPr>
              <w:pStyle w:val="NormalWeb"/>
              <w:numPr>
                <w:ilvl w:val="0"/>
                <w:numId w:val="28"/>
              </w:numPr>
              <w:suppressAutoHyphens w:val="0"/>
              <w:spacing w:before="100" w:beforeAutospacing="1" w:after="100" w:afterAutospacing="1"/>
              <w:jc w:val="both"/>
              <w:textAlignment w:val="auto"/>
              <w:rPr>
                <w:rFonts w:ascii="Arial" w:hAnsi="Arial" w:cs="Arial"/>
              </w:rPr>
            </w:pPr>
            <w:r w:rsidRPr="00B722FF">
              <w:rPr>
                <w:rFonts w:ascii="Arial" w:hAnsi="Arial" w:cs="Arial"/>
                <w:bCs/>
              </w:rPr>
              <w:t>Metadatos de Configuración:</w:t>
            </w:r>
            <w:r w:rsidRPr="00B722FF">
              <w:rPr>
                <w:rFonts w:ascii="Arial" w:hAnsi="Arial" w:cs="Arial"/>
              </w:rPr>
              <w:t xml:space="preserve"> Información de la estructura de la cuenta para su posterior análisis o restauración.</w:t>
            </w:r>
          </w:p>
          <w:p w14:paraId="6959A03E" w14:textId="6F48FDAE" w:rsidR="000C2CCC" w:rsidRPr="00B722FF" w:rsidRDefault="000C2CCC" w:rsidP="000C2CCC">
            <w:pPr>
              <w:pStyle w:val="Ttulo3"/>
              <w:numPr>
                <w:ilvl w:val="0"/>
                <w:numId w:val="30"/>
              </w:numPr>
              <w:rPr>
                <w:b w:val="0"/>
                <w:szCs w:val="24"/>
              </w:rPr>
            </w:pPr>
            <w:r w:rsidRPr="00B722FF">
              <w:rPr>
                <w:b w:val="0"/>
                <w:szCs w:val="24"/>
              </w:rPr>
              <w:t>Justificación y Cumplimiento Normativo (Seguridad de la Información):</w:t>
            </w:r>
          </w:p>
          <w:p w14:paraId="2E654AF5" w14:textId="77777777" w:rsidR="000C2CCC" w:rsidRPr="00B722FF" w:rsidRDefault="000C2CCC" w:rsidP="000C2CCC">
            <w:pPr>
              <w:pStyle w:val="NormalWeb"/>
              <w:jc w:val="both"/>
              <w:rPr>
                <w:rFonts w:ascii="Arial" w:hAnsi="Arial" w:cs="Arial"/>
              </w:rPr>
            </w:pPr>
            <w:r w:rsidRPr="00B722FF">
              <w:rPr>
                <w:rFonts w:ascii="Arial" w:hAnsi="Arial" w:cs="Arial"/>
              </w:rPr>
              <w:t xml:space="preserve">La finalidad primordial de este proceso fue </w:t>
            </w:r>
            <w:r w:rsidRPr="00B722FF">
              <w:rPr>
                <w:rFonts w:ascii="Arial" w:hAnsi="Arial" w:cs="Arial"/>
                <w:bCs/>
              </w:rPr>
              <w:t>garantizar la integridad, disponibilidad y trazabilidad</w:t>
            </w:r>
            <w:r w:rsidRPr="00B722FF">
              <w:rPr>
                <w:rFonts w:ascii="Arial" w:hAnsi="Arial" w:cs="Arial"/>
              </w:rPr>
              <w:t xml:space="preserve"> de los activos de información generados durante el ejercicio de las funciones institucionales. Esta acción es crítica para:</w:t>
            </w:r>
          </w:p>
          <w:p w14:paraId="7EF96A13" w14:textId="64B32202" w:rsidR="000C2CCC" w:rsidRPr="00B722FF" w:rsidRDefault="000C2CCC" w:rsidP="000C2CCC">
            <w:pPr>
              <w:pStyle w:val="NormalWeb"/>
              <w:numPr>
                <w:ilvl w:val="1"/>
                <w:numId w:val="28"/>
              </w:numPr>
              <w:suppressAutoHyphens w:val="0"/>
              <w:spacing w:before="100" w:beforeAutospacing="1" w:after="100" w:afterAutospacing="1"/>
              <w:ind w:left="505"/>
              <w:jc w:val="both"/>
              <w:textAlignment w:val="auto"/>
              <w:rPr>
                <w:rFonts w:ascii="Arial" w:hAnsi="Arial" w:cs="Arial"/>
              </w:rPr>
            </w:pPr>
            <w:r w:rsidRPr="00B722FF">
              <w:rPr>
                <w:rFonts w:ascii="Arial" w:hAnsi="Arial" w:cs="Arial"/>
                <w:bCs/>
              </w:rPr>
              <w:t>Preservación de la Memoria Institucional:</w:t>
            </w:r>
            <w:r w:rsidRPr="00B722FF">
              <w:rPr>
                <w:rFonts w:ascii="Arial" w:hAnsi="Arial" w:cs="Arial"/>
              </w:rPr>
              <w:t xml:space="preserve"> Asegurar que la información oficial no se pierda al desactivar</w:t>
            </w:r>
            <w:r>
              <w:rPr>
                <w:rFonts w:ascii="Arial" w:hAnsi="Arial" w:cs="Arial"/>
              </w:rPr>
              <w:t xml:space="preserve"> la</w:t>
            </w:r>
            <w:r w:rsidRPr="00B722FF">
              <w:rPr>
                <w:rFonts w:ascii="Arial" w:hAnsi="Arial" w:cs="Arial"/>
              </w:rPr>
              <w:t xml:space="preserve"> cuenta.</w:t>
            </w:r>
          </w:p>
          <w:p w14:paraId="41674946" w14:textId="211F3614" w:rsidR="000C2CCC" w:rsidRPr="00B722FF" w:rsidRDefault="000C2CCC" w:rsidP="000C2CCC">
            <w:pPr>
              <w:pStyle w:val="NormalWeb"/>
              <w:suppressAutoHyphens w:val="0"/>
              <w:spacing w:before="100" w:beforeAutospacing="1" w:after="100" w:afterAutospacing="1"/>
              <w:ind w:left="221"/>
              <w:jc w:val="both"/>
              <w:textAlignment w:val="auto"/>
              <w:rPr>
                <w:rFonts w:ascii="Arial" w:hAnsi="Arial" w:cs="Arial"/>
              </w:rPr>
            </w:pPr>
            <w:r>
              <w:rPr>
                <w:rFonts w:ascii="Arial" w:hAnsi="Arial" w:cs="Arial"/>
                <w:bCs/>
              </w:rPr>
              <w:t xml:space="preserve">- </w:t>
            </w:r>
            <w:r w:rsidRPr="00B722FF">
              <w:rPr>
                <w:rFonts w:ascii="Arial" w:hAnsi="Arial" w:cs="Arial"/>
                <w:bCs/>
              </w:rPr>
              <w:t>Cumplimiento de la Cadena de Custodia:</w:t>
            </w:r>
            <w:r w:rsidRPr="00B722FF">
              <w:rPr>
                <w:rFonts w:ascii="Arial" w:hAnsi="Arial" w:cs="Arial"/>
              </w:rPr>
              <w:t xml:space="preserve"> Mantener un registro auditado de la disposición final de los datos.</w:t>
            </w:r>
          </w:p>
          <w:p w14:paraId="3272CB56" w14:textId="6864F9CC" w:rsidR="000C2CCC" w:rsidRPr="00B722FF" w:rsidRDefault="000C2CCC" w:rsidP="000C2CCC">
            <w:pPr>
              <w:pStyle w:val="NormalWeb"/>
              <w:suppressAutoHyphens w:val="0"/>
              <w:spacing w:before="100" w:beforeAutospacing="1" w:after="100" w:afterAutospacing="1"/>
              <w:ind w:left="221"/>
              <w:jc w:val="both"/>
              <w:textAlignment w:val="auto"/>
              <w:rPr>
                <w:rFonts w:ascii="Arial" w:hAnsi="Arial" w:cs="Arial"/>
              </w:rPr>
            </w:pPr>
            <w:r>
              <w:rPr>
                <w:rFonts w:ascii="Arial" w:hAnsi="Arial" w:cs="Arial"/>
                <w:bCs/>
              </w:rPr>
              <w:lastRenderedPageBreak/>
              <w:t xml:space="preserve">- </w:t>
            </w:r>
            <w:r w:rsidRPr="00B722FF">
              <w:rPr>
                <w:rFonts w:ascii="Arial" w:hAnsi="Arial" w:cs="Arial"/>
                <w:bCs/>
              </w:rPr>
              <w:t>Seguridad y Control de Recursos:</w:t>
            </w:r>
            <w:r w:rsidRPr="00B722FF">
              <w:rPr>
                <w:rFonts w:ascii="Arial" w:hAnsi="Arial" w:cs="Arial"/>
              </w:rPr>
              <w:t xml:space="preserve"> Liberar el </w:t>
            </w:r>
            <w:r w:rsidRPr="00B722FF">
              <w:rPr>
                <w:rFonts w:ascii="Arial" w:hAnsi="Arial" w:cs="Arial"/>
                <w:i/>
                <w:iCs/>
              </w:rPr>
              <w:t>licenciamiento</w:t>
            </w:r>
            <w:r w:rsidRPr="00B722FF">
              <w:rPr>
                <w:rFonts w:ascii="Arial" w:hAnsi="Arial" w:cs="Arial"/>
              </w:rPr>
              <w:t xml:space="preserve"> de las cuentas de correo y el espacio de almacenamiento asociado para su </w:t>
            </w:r>
            <w:r w:rsidRPr="00B722FF">
              <w:rPr>
                <w:rFonts w:ascii="Arial" w:hAnsi="Arial" w:cs="Arial"/>
                <w:bCs/>
              </w:rPr>
              <w:t>reasignación controlada</w:t>
            </w:r>
            <w:r w:rsidRPr="00B722FF">
              <w:rPr>
                <w:rFonts w:ascii="Arial" w:hAnsi="Arial" w:cs="Arial"/>
              </w:rPr>
              <w:t xml:space="preserve"> a nuev</w:t>
            </w:r>
            <w:r>
              <w:rPr>
                <w:rFonts w:ascii="Arial" w:hAnsi="Arial" w:cs="Arial"/>
              </w:rPr>
              <w:t>os usuarios u organismo</w:t>
            </w:r>
            <w:r w:rsidRPr="00B722FF">
              <w:rPr>
                <w:rFonts w:ascii="Arial" w:hAnsi="Arial" w:cs="Arial"/>
              </w:rPr>
              <w:t>s.</w:t>
            </w:r>
          </w:p>
          <w:p w14:paraId="78EF71F6" w14:textId="77777777" w:rsidR="000C2CCC" w:rsidRPr="00B722FF" w:rsidRDefault="000C2CCC" w:rsidP="000C2CCC">
            <w:pPr>
              <w:pStyle w:val="NormalWeb"/>
              <w:jc w:val="both"/>
              <w:rPr>
                <w:rFonts w:ascii="Arial" w:hAnsi="Arial" w:cs="Arial"/>
              </w:rPr>
            </w:pPr>
            <w:r w:rsidRPr="00B722FF">
              <w:rPr>
                <w:rFonts w:ascii="Arial" w:hAnsi="Arial" w:cs="Arial"/>
              </w:rPr>
              <w:t xml:space="preserve">Este procedimiento se alinea con las </w:t>
            </w:r>
            <w:r w:rsidRPr="00B722FF">
              <w:rPr>
                <w:rFonts w:ascii="Arial" w:hAnsi="Arial" w:cs="Arial"/>
                <w:bCs/>
              </w:rPr>
              <w:t>Políticas de Administración de Recursos Tecnológicos y de Seguridad de la Información</w:t>
            </w:r>
            <w:r w:rsidRPr="00B722FF">
              <w:rPr>
                <w:rFonts w:ascii="Arial" w:hAnsi="Arial" w:cs="Arial"/>
              </w:rPr>
              <w:t xml:space="preserve"> de la entidad, específicamente en el dominio de control de acceso y gestión de capacidad, asegurando que los recursos tecnológicos se administren con criterios de </w:t>
            </w:r>
            <w:r w:rsidRPr="00B722FF">
              <w:rPr>
                <w:rFonts w:ascii="Arial" w:hAnsi="Arial" w:cs="Arial"/>
                <w:bCs/>
              </w:rPr>
              <w:t>eficiencia</w:t>
            </w:r>
            <w:r w:rsidRPr="00B722FF">
              <w:rPr>
                <w:rFonts w:ascii="Arial" w:hAnsi="Arial" w:cs="Arial"/>
              </w:rPr>
              <w:t xml:space="preserve"> y </w:t>
            </w:r>
            <w:r w:rsidRPr="00B722FF">
              <w:rPr>
                <w:rFonts w:ascii="Arial" w:hAnsi="Arial" w:cs="Arial"/>
                <w:bCs/>
              </w:rPr>
              <w:t>seguridad perimetral</w:t>
            </w:r>
            <w:r w:rsidRPr="00B722FF">
              <w:rPr>
                <w:rFonts w:ascii="Arial" w:hAnsi="Arial" w:cs="Arial"/>
              </w:rPr>
              <w:t>.</w:t>
            </w:r>
          </w:p>
          <w:p w14:paraId="5D65BD71" w14:textId="4AE72829" w:rsidR="007A5671" w:rsidRDefault="007A5671" w:rsidP="007A5671">
            <w:pPr>
              <w:pStyle w:val="NormalWeb"/>
              <w:numPr>
                <w:ilvl w:val="0"/>
                <w:numId w:val="23"/>
              </w:numPr>
              <w:suppressAutoHyphens w:val="0"/>
              <w:spacing w:before="100" w:beforeAutospacing="1" w:after="100" w:afterAutospacing="1"/>
              <w:jc w:val="both"/>
              <w:textAlignment w:val="auto"/>
              <w:rPr>
                <w:rFonts w:ascii="Arial" w:hAnsi="Arial" w:cs="Arial"/>
                <w:lang w:eastAsia="es-CO"/>
              </w:rPr>
            </w:pPr>
            <w:r>
              <w:rPr>
                <w:rFonts w:ascii="Arial" w:hAnsi="Arial" w:cs="Arial"/>
                <w:lang w:eastAsia="es-CO"/>
              </w:rPr>
              <w:t xml:space="preserve">Realicé actividades de </w:t>
            </w:r>
            <w:r w:rsidRPr="009E2E84">
              <w:rPr>
                <w:rFonts w:ascii="Arial" w:hAnsi="Arial" w:cs="Arial"/>
                <w:lang w:eastAsia="es-CO"/>
              </w:rPr>
              <w:t xml:space="preserve">revisión y análisis de los oficios registrados en el </w:t>
            </w:r>
            <w:r w:rsidRPr="00B803E0">
              <w:rPr>
                <w:rFonts w:ascii="Arial" w:hAnsi="Arial" w:cs="Arial"/>
                <w:lang w:eastAsia="es-CO"/>
              </w:rPr>
              <w:t>Sistema de Gestión Documental ORFEO</w:t>
            </w:r>
            <w:r w:rsidRPr="009E2E84">
              <w:rPr>
                <w:rFonts w:ascii="Arial" w:hAnsi="Arial" w:cs="Arial"/>
                <w:lang w:eastAsia="es-CO"/>
              </w:rPr>
              <w:t xml:space="preserve"> de la Secretaría del Deporte y la Recreación, con el fin de </w:t>
            </w:r>
            <w:r w:rsidRPr="00B803E0">
              <w:rPr>
                <w:rFonts w:ascii="Arial" w:hAnsi="Arial" w:cs="Arial"/>
                <w:lang w:eastAsia="es-CO"/>
              </w:rPr>
              <w:t>dar respuesta a aquellos que son de competencia del área de Tecnologías de la Información y las Comunicaciones (TIC)</w:t>
            </w:r>
            <w:r w:rsidRPr="009E2E84">
              <w:rPr>
                <w:rFonts w:ascii="Arial" w:hAnsi="Arial" w:cs="Arial"/>
                <w:lang w:eastAsia="es-CO"/>
              </w:rPr>
              <w:t>.</w:t>
            </w:r>
          </w:p>
          <w:p w14:paraId="20FC92E0" w14:textId="77777777" w:rsidR="000C2CCC" w:rsidRDefault="000C2CCC" w:rsidP="000C2CCC">
            <w:pPr>
              <w:pStyle w:val="NormalWeb"/>
              <w:suppressAutoHyphens w:val="0"/>
              <w:spacing w:before="100" w:beforeAutospacing="1" w:after="100" w:afterAutospacing="1"/>
              <w:ind w:left="720"/>
              <w:jc w:val="both"/>
              <w:textAlignment w:val="auto"/>
              <w:rPr>
                <w:rFonts w:ascii="Arial" w:hAnsi="Arial" w:cs="Arial"/>
                <w:lang w:eastAsia="es-CO"/>
              </w:rPr>
            </w:pPr>
          </w:p>
          <w:p w14:paraId="0BC7A91A" w14:textId="370BB142" w:rsidR="007A5671" w:rsidRPr="006904B3" w:rsidRDefault="007A5671" w:rsidP="007A5671">
            <w:pPr>
              <w:pStyle w:val="NormalWeb"/>
              <w:numPr>
                <w:ilvl w:val="0"/>
                <w:numId w:val="23"/>
              </w:numPr>
              <w:suppressAutoHyphens w:val="0"/>
              <w:spacing w:before="100" w:beforeAutospacing="1" w:after="100" w:afterAutospacing="1"/>
              <w:jc w:val="both"/>
              <w:textAlignment w:val="auto"/>
              <w:rPr>
                <w:rFonts w:ascii="Arial" w:hAnsi="Arial" w:cs="Arial"/>
                <w:lang w:eastAsia="es-CO"/>
              </w:rPr>
            </w:pPr>
            <w:r>
              <w:rPr>
                <w:rFonts w:ascii="Arial" w:hAnsi="Arial" w:cs="Arial"/>
                <w:lang w:eastAsia="es-CO"/>
              </w:rPr>
              <w:t xml:space="preserve">Brindé </w:t>
            </w:r>
            <w:r w:rsidRPr="006904B3">
              <w:rPr>
                <w:rFonts w:ascii="Arial" w:hAnsi="Arial" w:cs="Arial"/>
                <w:lang w:eastAsia="es-CO"/>
              </w:rPr>
              <w:t xml:space="preserve">apoyo en la </w:t>
            </w:r>
            <w:r w:rsidRPr="00B803E0">
              <w:rPr>
                <w:rFonts w:ascii="Arial" w:hAnsi="Arial" w:cs="Arial"/>
                <w:lang w:eastAsia="es-CO"/>
              </w:rPr>
              <w:t>revisión y verificación de las cuentas de cobro</w:t>
            </w:r>
            <w:r w:rsidRPr="006904B3">
              <w:rPr>
                <w:rFonts w:ascii="Arial" w:hAnsi="Arial" w:cs="Arial"/>
                <w:lang w:eastAsia="es-CO"/>
              </w:rPr>
              <w:t xml:space="preserve"> adscritas al área de </w:t>
            </w:r>
            <w:r w:rsidRPr="00B803E0">
              <w:rPr>
                <w:rFonts w:ascii="Arial" w:hAnsi="Arial" w:cs="Arial"/>
                <w:lang w:eastAsia="es-CO"/>
              </w:rPr>
              <w:t>Tecnologías de la Información y las Comunicaciones (TIC)</w:t>
            </w:r>
            <w:r w:rsidRPr="006904B3">
              <w:rPr>
                <w:rFonts w:ascii="Arial" w:hAnsi="Arial" w:cs="Arial"/>
                <w:lang w:eastAsia="es-CO"/>
              </w:rPr>
              <w:t xml:space="preserve">, con el propósito de </w:t>
            </w:r>
            <w:r w:rsidRPr="00B803E0">
              <w:rPr>
                <w:rFonts w:ascii="Arial" w:hAnsi="Arial" w:cs="Arial"/>
                <w:lang w:eastAsia="es-CO"/>
              </w:rPr>
              <w:t>garantizar su trámite oportuno</w:t>
            </w:r>
            <w:r w:rsidRPr="006904B3">
              <w:rPr>
                <w:rFonts w:ascii="Arial" w:hAnsi="Arial" w:cs="Arial"/>
                <w:lang w:eastAsia="es-CO"/>
              </w:rPr>
              <w:t xml:space="preserve"> y el </w:t>
            </w:r>
            <w:r w:rsidRPr="00B803E0">
              <w:rPr>
                <w:rFonts w:ascii="Arial" w:hAnsi="Arial" w:cs="Arial"/>
                <w:lang w:eastAsia="es-CO"/>
              </w:rPr>
              <w:t>cumplimiento de los plazos establecidos</w:t>
            </w:r>
            <w:r w:rsidRPr="006904B3">
              <w:rPr>
                <w:rFonts w:ascii="Arial" w:hAnsi="Arial" w:cs="Arial"/>
                <w:lang w:eastAsia="es-CO"/>
              </w:rPr>
              <w:t xml:space="preserve"> para el envío de las cuentas correspondientes a los </w:t>
            </w:r>
            <w:r w:rsidRPr="00B803E0">
              <w:rPr>
                <w:rFonts w:ascii="Arial" w:hAnsi="Arial" w:cs="Arial"/>
                <w:lang w:eastAsia="es-CO"/>
              </w:rPr>
              <w:t>prestadores de servicios del área</w:t>
            </w:r>
            <w:r w:rsidRPr="006904B3">
              <w:rPr>
                <w:rFonts w:ascii="Arial" w:hAnsi="Arial" w:cs="Arial"/>
                <w:lang w:eastAsia="es-CO"/>
              </w:rPr>
              <w:t>.</w:t>
            </w:r>
          </w:p>
          <w:p w14:paraId="66A798FC" w14:textId="77777777" w:rsidR="000C2CCC" w:rsidRDefault="007A5671" w:rsidP="007A5671">
            <w:pPr>
              <w:pStyle w:val="NormalWeb"/>
              <w:ind w:left="646"/>
              <w:jc w:val="both"/>
              <w:rPr>
                <w:rFonts w:ascii="Arial" w:hAnsi="Arial" w:cs="Arial"/>
                <w:lang w:eastAsia="es-CO"/>
              </w:rPr>
            </w:pPr>
            <w:r w:rsidRPr="006904B3">
              <w:rPr>
                <w:rFonts w:ascii="Arial" w:hAnsi="Arial" w:cs="Arial"/>
                <w:lang w:eastAsia="es-CO"/>
              </w:rPr>
              <w:t xml:space="preserve">Esta labor contribuyó a mantener la </w:t>
            </w:r>
            <w:r w:rsidRPr="00B803E0">
              <w:rPr>
                <w:rFonts w:ascii="Arial" w:hAnsi="Arial" w:cs="Arial"/>
                <w:lang w:eastAsia="es-CO"/>
              </w:rPr>
              <w:t>eficiencia en los procesos administrativos y financieros</w:t>
            </w:r>
            <w:r w:rsidRPr="006904B3">
              <w:rPr>
                <w:rFonts w:ascii="Arial" w:hAnsi="Arial" w:cs="Arial"/>
                <w:lang w:eastAsia="es-CO"/>
              </w:rPr>
              <w:t xml:space="preserve"> asociados a la gestión contractual del área TIC</w:t>
            </w:r>
          </w:p>
          <w:p w14:paraId="05AF01F9" w14:textId="70E19E7D" w:rsidR="007A5671" w:rsidRPr="006904B3" w:rsidRDefault="007A5671" w:rsidP="007A5671">
            <w:pPr>
              <w:pStyle w:val="NormalWeb"/>
              <w:ind w:left="646"/>
              <w:jc w:val="both"/>
              <w:rPr>
                <w:rFonts w:ascii="Arial" w:hAnsi="Arial" w:cs="Arial"/>
                <w:lang w:eastAsia="es-CO"/>
              </w:rPr>
            </w:pPr>
          </w:p>
          <w:p w14:paraId="16E89004" w14:textId="73FA6E23" w:rsidR="001E000B" w:rsidRPr="001E000B" w:rsidRDefault="0025645F" w:rsidP="001E000B">
            <w:pPr>
              <w:pStyle w:val="Prrafodelista"/>
              <w:numPr>
                <w:ilvl w:val="0"/>
                <w:numId w:val="23"/>
              </w:numPr>
              <w:jc w:val="both"/>
              <w:rPr>
                <w:rFonts w:ascii="Arial" w:hAnsi="Arial" w:cs="Arial"/>
                <w:sz w:val="24"/>
                <w:szCs w:val="24"/>
                <w:lang w:eastAsia="es-CO"/>
              </w:rPr>
            </w:pPr>
            <w:r>
              <w:rPr>
                <w:rFonts w:ascii="Arial" w:hAnsi="Arial" w:cs="Arial"/>
                <w:sz w:val="24"/>
                <w:szCs w:val="24"/>
                <w:lang w:eastAsia="es-CO"/>
              </w:rPr>
              <w:t>Brindé</w:t>
            </w:r>
            <w:r w:rsidR="001E000B" w:rsidRPr="001E000B">
              <w:rPr>
                <w:rFonts w:ascii="Arial" w:hAnsi="Arial" w:cs="Arial"/>
                <w:sz w:val="24"/>
                <w:szCs w:val="24"/>
                <w:lang w:eastAsia="es-CO"/>
              </w:rPr>
              <w:t xml:space="preserve"> apoyo profesional focalizado en la provisión de </w:t>
            </w:r>
            <w:r w:rsidR="001E000B" w:rsidRPr="001E000B">
              <w:rPr>
                <w:rFonts w:ascii="Arial" w:hAnsi="Arial" w:cs="Arial"/>
                <w:bCs/>
                <w:sz w:val="24"/>
                <w:szCs w:val="24"/>
                <w:lang w:eastAsia="es-CO"/>
              </w:rPr>
              <w:t>asistencia técnica</w:t>
            </w:r>
            <w:r w:rsidR="001E000B" w:rsidRPr="001E000B">
              <w:rPr>
                <w:rFonts w:ascii="Arial" w:hAnsi="Arial" w:cs="Arial"/>
                <w:sz w:val="24"/>
                <w:szCs w:val="24"/>
                <w:lang w:eastAsia="es-CO"/>
              </w:rPr>
              <w:t xml:space="preserve"> a la </w:t>
            </w:r>
            <w:r w:rsidR="001E000B" w:rsidRPr="001E000B">
              <w:rPr>
                <w:rFonts w:ascii="Arial" w:hAnsi="Arial" w:cs="Arial"/>
                <w:bCs/>
                <w:sz w:val="24"/>
                <w:szCs w:val="24"/>
                <w:lang w:eastAsia="es-CO"/>
              </w:rPr>
              <w:t>Unidad de Apoyo a la Gestión (UAG)</w:t>
            </w:r>
            <w:r w:rsidR="001E000B" w:rsidRPr="001E000B">
              <w:rPr>
                <w:rFonts w:ascii="Arial" w:hAnsi="Arial" w:cs="Arial"/>
                <w:sz w:val="24"/>
                <w:szCs w:val="24"/>
                <w:lang w:eastAsia="es-CO"/>
              </w:rPr>
              <w:t xml:space="preserve"> de la Secretaría del Deporte y la Recreación del Distrito de Santiago de Cali. El objetivo principal fue el fortalecimiento de las capacidades institucionales para el cumplimiento normativo en materia de Transparencia y Acceso a la Información Pública.</w:t>
            </w:r>
          </w:p>
          <w:p w14:paraId="72E99A4E" w14:textId="77777777" w:rsidR="001E000B" w:rsidRPr="007A03BD" w:rsidRDefault="001E000B" w:rsidP="001E000B">
            <w:pPr>
              <w:pStyle w:val="Prrafodelista"/>
              <w:numPr>
                <w:ilvl w:val="0"/>
                <w:numId w:val="27"/>
              </w:numPr>
              <w:suppressAutoHyphens w:val="0"/>
              <w:spacing w:before="100" w:beforeAutospacing="1" w:after="100" w:afterAutospacing="1"/>
              <w:contextualSpacing/>
              <w:jc w:val="both"/>
              <w:textAlignment w:val="auto"/>
              <w:outlineLvl w:val="2"/>
              <w:rPr>
                <w:rFonts w:ascii="Arial" w:hAnsi="Arial" w:cs="Arial"/>
                <w:bCs/>
                <w:sz w:val="24"/>
                <w:szCs w:val="24"/>
                <w:lang w:eastAsia="es-CO"/>
              </w:rPr>
            </w:pPr>
            <w:r w:rsidRPr="007A03BD">
              <w:rPr>
                <w:rFonts w:ascii="Arial" w:hAnsi="Arial" w:cs="Arial"/>
                <w:bCs/>
                <w:sz w:val="24"/>
                <w:szCs w:val="24"/>
                <w:lang w:eastAsia="es-CO"/>
              </w:rPr>
              <w:t>Metodología de Ejecución</w:t>
            </w:r>
          </w:p>
          <w:p w14:paraId="06D18CAA" w14:textId="77777777" w:rsidR="001E000B" w:rsidRPr="007A03BD" w:rsidRDefault="001E000B" w:rsidP="001E000B">
            <w:pPr>
              <w:spacing w:before="100" w:beforeAutospacing="1" w:after="100" w:afterAutospacing="1"/>
              <w:jc w:val="both"/>
              <w:rPr>
                <w:rFonts w:ascii="Arial" w:eastAsia="Times New Roman" w:hAnsi="Arial" w:cs="Arial"/>
                <w:lang w:eastAsia="es-CO"/>
              </w:rPr>
            </w:pPr>
            <w:r w:rsidRPr="007A03BD">
              <w:rPr>
                <w:rFonts w:ascii="Arial" w:eastAsia="Times New Roman" w:hAnsi="Arial" w:cs="Arial"/>
                <w:lang w:eastAsia="es-CO"/>
              </w:rPr>
              <w:lastRenderedPageBreak/>
              <w:t>La intervención técnica se estructuró sobre los siguientes ejes metodológicos:</w:t>
            </w:r>
          </w:p>
          <w:p w14:paraId="300DFFA5" w14:textId="77777777" w:rsidR="001E000B" w:rsidRPr="007A03BD" w:rsidRDefault="001E000B" w:rsidP="001E000B">
            <w:pPr>
              <w:widowControl/>
              <w:numPr>
                <w:ilvl w:val="0"/>
                <w:numId w:val="25"/>
              </w:numPr>
              <w:suppressAutoHyphens w:val="0"/>
              <w:spacing w:before="100" w:beforeAutospacing="1" w:after="100" w:afterAutospacing="1"/>
              <w:jc w:val="both"/>
              <w:textAlignment w:val="auto"/>
              <w:rPr>
                <w:rFonts w:ascii="Arial" w:eastAsia="Times New Roman" w:hAnsi="Arial" w:cs="Arial"/>
                <w:lang w:eastAsia="es-CO"/>
              </w:rPr>
            </w:pPr>
            <w:r w:rsidRPr="007A03BD">
              <w:rPr>
                <w:rFonts w:ascii="Arial" w:eastAsia="Times New Roman" w:hAnsi="Arial" w:cs="Arial"/>
                <w:bCs/>
                <w:lang w:eastAsia="es-CO"/>
              </w:rPr>
              <w:t>Capacitación y Formación Técnica:</w:t>
            </w:r>
            <w:r w:rsidRPr="007A03BD">
              <w:rPr>
                <w:rFonts w:ascii="Arial" w:eastAsia="Times New Roman" w:hAnsi="Arial" w:cs="Arial"/>
                <w:lang w:eastAsia="es-CO"/>
              </w:rPr>
              <w:t xml:space="preserve"> Se implementó un plan de </w:t>
            </w:r>
            <w:r w:rsidRPr="007A03BD">
              <w:rPr>
                <w:rFonts w:ascii="Arial" w:eastAsia="Times New Roman" w:hAnsi="Arial" w:cs="Arial"/>
                <w:bCs/>
                <w:lang w:eastAsia="es-CO"/>
              </w:rPr>
              <w:t>Transferencia de Conocimiento</w:t>
            </w:r>
            <w:r w:rsidRPr="007A03BD">
              <w:rPr>
                <w:rFonts w:ascii="Arial" w:eastAsia="Times New Roman" w:hAnsi="Arial" w:cs="Arial"/>
                <w:lang w:eastAsia="es-CO"/>
              </w:rPr>
              <w:t xml:space="preserve"> dirigido al personal operativo y directivo de la UAG. Los módulos se concentraron en las mejores prácticas para la administración, clasificación y disposición de la información pública, bajo el marco referencial de la </w:t>
            </w:r>
            <w:r w:rsidRPr="007A03BD">
              <w:rPr>
                <w:rFonts w:ascii="Arial" w:eastAsia="Times New Roman" w:hAnsi="Arial" w:cs="Arial"/>
                <w:bCs/>
                <w:lang w:eastAsia="es-CO"/>
              </w:rPr>
              <w:t>Ley 1712 de 2014</w:t>
            </w:r>
            <w:r w:rsidRPr="007A03BD">
              <w:rPr>
                <w:rFonts w:ascii="Arial" w:eastAsia="Times New Roman" w:hAnsi="Arial" w:cs="Arial"/>
                <w:lang w:eastAsia="es-CO"/>
              </w:rPr>
              <w:t>.</w:t>
            </w:r>
          </w:p>
          <w:p w14:paraId="24152506" w14:textId="77777777" w:rsidR="001E000B" w:rsidRPr="007A03BD" w:rsidRDefault="001E000B" w:rsidP="001E000B">
            <w:pPr>
              <w:widowControl/>
              <w:numPr>
                <w:ilvl w:val="0"/>
                <w:numId w:val="25"/>
              </w:numPr>
              <w:suppressAutoHyphens w:val="0"/>
              <w:spacing w:before="100" w:beforeAutospacing="1" w:after="100" w:afterAutospacing="1"/>
              <w:jc w:val="both"/>
              <w:textAlignment w:val="auto"/>
              <w:rPr>
                <w:rFonts w:ascii="Arial" w:eastAsia="Times New Roman" w:hAnsi="Arial" w:cs="Arial"/>
                <w:lang w:eastAsia="es-CO"/>
              </w:rPr>
            </w:pPr>
            <w:r w:rsidRPr="007A03BD">
              <w:rPr>
                <w:rFonts w:ascii="Arial" w:eastAsia="Times New Roman" w:hAnsi="Arial" w:cs="Arial"/>
                <w:bCs/>
                <w:lang w:eastAsia="es-CO"/>
              </w:rPr>
              <w:t>Gestión y Normalización de Datos Abiertos:</w:t>
            </w:r>
            <w:r w:rsidRPr="007A03BD">
              <w:rPr>
                <w:rFonts w:ascii="Arial" w:eastAsia="Times New Roman" w:hAnsi="Arial" w:cs="Arial"/>
                <w:lang w:eastAsia="es-CO"/>
              </w:rPr>
              <w:t xml:space="preserve"> Se ejecutaron labores de </w:t>
            </w:r>
            <w:r w:rsidRPr="007A03BD">
              <w:rPr>
                <w:rFonts w:ascii="Arial" w:eastAsia="Times New Roman" w:hAnsi="Arial" w:cs="Arial"/>
                <w:bCs/>
                <w:lang w:eastAsia="es-CO"/>
              </w:rPr>
              <w:t>Análisis, Extracción, Transformación y Carga (ETL)</w:t>
            </w:r>
            <w:r w:rsidRPr="007A03BD">
              <w:rPr>
                <w:rFonts w:ascii="Arial" w:eastAsia="Times New Roman" w:hAnsi="Arial" w:cs="Arial"/>
                <w:lang w:eastAsia="es-CO"/>
              </w:rPr>
              <w:t xml:space="preserve"> de datos para identificar los conjuntos de información de alto valor que debían ser publicados proactivamente. Este proceso incluyó la </w:t>
            </w:r>
            <w:r w:rsidRPr="007A03BD">
              <w:rPr>
                <w:rFonts w:ascii="Arial" w:eastAsia="Times New Roman" w:hAnsi="Arial" w:cs="Arial"/>
                <w:bCs/>
                <w:lang w:eastAsia="es-CO"/>
              </w:rPr>
              <w:t>normalización de metadatos</w:t>
            </w:r>
            <w:r w:rsidRPr="007A03BD">
              <w:rPr>
                <w:rFonts w:ascii="Arial" w:eastAsia="Times New Roman" w:hAnsi="Arial" w:cs="Arial"/>
                <w:lang w:eastAsia="es-CO"/>
              </w:rPr>
              <w:t xml:space="preserve"> y la estandarización de formatos, asegurando el cumplimiento de los principios de </w:t>
            </w:r>
            <w:r w:rsidRPr="007A03BD">
              <w:rPr>
                <w:rFonts w:ascii="Arial" w:eastAsia="Times New Roman" w:hAnsi="Arial" w:cs="Arial"/>
                <w:bCs/>
                <w:lang w:eastAsia="es-CO"/>
              </w:rPr>
              <w:t>apertura</w:t>
            </w:r>
            <w:r w:rsidRPr="007A03BD">
              <w:rPr>
                <w:rFonts w:ascii="Arial" w:eastAsia="Times New Roman" w:hAnsi="Arial" w:cs="Arial"/>
                <w:lang w:eastAsia="es-CO"/>
              </w:rPr>
              <w:t xml:space="preserve"> (legibilidad automática, disponibilidad gratuita, no discriminación).</w:t>
            </w:r>
          </w:p>
          <w:p w14:paraId="5A3A26FA" w14:textId="77777777" w:rsidR="001E000B" w:rsidRPr="007A03BD" w:rsidRDefault="001E000B" w:rsidP="001E000B">
            <w:pPr>
              <w:pStyle w:val="Prrafodelista"/>
              <w:numPr>
                <w:ilvl w:val="0"/>
                <w:numId w:val="27"/>
              </w:numPr>
              <w:suppressAutoHyphens w:val="0"/>
              <w:spacing w:before="100" w:beforeAutospacing="1" w:after="100" w:afterAutospacing="1"/>
              <w:contextualSpacing/>
              <w:jc w:val="both"/>
              <w:textAlignment w:val="auto"/>
              <w:outlineLvl w:val="2"/>
              <w:rPr>
                <w:rFonts w:ascii="Arial" w:hAnsi="Arial" w:cs="Arial"/>
                <w:bCs/>
                <w:sz w:val="24"/>
                <w:szCs w:val="24"/>
                <w:lang w:eastAsia="es-CO"/>
              </w:rPr>
            </w:pPr>
            <w:r w:rsidRPr="007A03BD">
              <w:rPr>
                <w:rFonts w:ascii="Arial" w:hAnsi="Arial" w:cs="Arial"/>
                <w:bCs/>
                <w:sz w:val="24"/>
                <w:szCs w:val="24"/>
                <w:lang w:eastAsia="es-CO"/>
              </w:rPr>
              <w:t>Resultados Técnicos y Cumplimiento Normativo</w:t>
            </w:r>
          </w:p>
          <w:p w14:paraId="03F62FD2" w14:textId="77777777" w:rsidR="001E000B" w:rsidRPr="007A03BD" w:rsidRDefault="001E000B" w:rsidP="001E000B">
            <w:pPr>
              <w:spacing w:before="100" w:beforeAutospacing="1" w:after="100" w:afterAutospacing="1"/>
              <w:jc w:val="both"/>
              <w:rPr>
                <w:rFonts w:ascii="Arial" w:eastAsia="Times New Roman" w:hAnsi="Arial" w:cs="Arial"/>
                <w:lang w:eastAsia="es-CO"/>
              </w:rPr>
            </w:pPr>
            <w:r w:rsidRPr="007A03BD">
              <w:rPr>
                <w:rFonts w:ascii="Arial" w:eastAsia="Times New Roman" w:hAnsi="Arial" w:cs="Arial"/>
                <w:lang w:eastAsia="es-CO"/>
              </w:rPr>
              <w:t>Las actividades desarrolladas permitieron alcanzar los siguientes resultados con base en el marco legal vigente:</w:t>
            </w:r>
          </w:p>
          <w:p w14:paraId="16954D74" w14:textId="77777777" w:rsidR="001E000B" w:rsidRPr="007A03BD" w:rsidRDefault="001E000B" w:rsidP="001E000B">
            <w:pPr>
              <w:widowControl/>
              <w:numPr>
                <w:ilvl w:val="0"/>
                <w:numId w:val="26"/>
              </w:numPr>
              <w:suppressAutoHyphens w:val="0"/>
              <w:spacing w:before="100" w:beforeAutospacing="1" w:after="100" w:afterAutospacing="1"/>
              <w:jc w:val="both"/>
              <w:textAlignment w:val="auto"/>
              <w:rPr>
                <w:rFonts w:ascii="Arial" w:eastAsia="Times New Roman" w:hAnsi="Arial" w:cs="Arial"/>
                <w:lang w:eastAsia="es-CO"/>
              </w:rPr>
            </w:pPr>
            <w:r w:rsidRPr="007A03BD">
              <w:rPr>
                <w:rFonts w:ascii="Arial" w:eastAsia="Times New Roman" w:hAnsi="Arial" w:cs="Arial"/>
                <w:bCs/>
                <w:lang w:eastAsia="es-CO"/>
              </w:rPr>
              <w:t>Fortalecimiento de la Gestión Institucional:</w:t>
            </w:r>
            <w:r w:rsidRPr="007A03BD">
              <w:rPr>
                <w:rFonts w:ascii="Arial" w:eastAsia="Times New Roman" w:hAnsi="Arial" w:cs="Arial"/>
                <w:lang w:eastAsia="es-CO"/>
              </w:rPr>
              <w:t xml:space="preserve"> Se optimizaron los flujos internos de información, resultando en una mejora sustancial en la </w:t>
            </w:r>
            <w:r w:rsidRPr="007A03BD">
              <w:rPr>
                <w:rFonts w:ascii="Arial" w:eastAsia="Times New Roman" w:hAnsi="Arial" w:cs="Arial"/>
                <w:bCs/>
                <w:lang w:eastAsia="es-CO"/>
              </w:rPr>
              <w:t>oportunidad</w:t>
            </w:r>
            <w:r w:rsidRPr="007A03BD">
              <w:rPr>
                <w:rFonts w:ascii="Arial" w:eastAsia="Times New Roman" w:hAnsi="Arial" w:cs="Arial"/>
                <w:lang w:eastAsia="es-CO"/>
              </w:rPr>
              <w:t xml:space="preserve"> y </w:t>
            </w:r>
            <w:r w:rsidRPr="007A03BD">
              <w:rPr>
                <w:rFonts w:ascii="Arial" w:eastAsia="Times New Roman" w:hAnsi="Arial" w:cs="Arial"/>
                <w:bCs/>
                <w:lang w:eastAsia="es-CO"/>
              </w:rPr>
              <w:t>calidad</w:t>
            </w:r>
            <w:r w:rsidRPr="007A03BD">
              <w:rPr>
                <w:rFonts w:ascii="Arial" w:eastAsia="Times New Roman" w:hAnsi="Arial" w:cs="Arial"/>
                <w:lang w:eastAsia="es-CO"/>
              </w:rPr>
              <w:t xml:space="preserve"> de la información dispuesta al público.</w:t>
            </w:r>
          </w:p>
          <w:p w14:paraId="78C91D86" w14:textId="77777777" w:rsidR="001E000B" w:rsidRPr="007A03BD" w:rsidRDefault="001E000B" w:rsidP="001E000B">
            <w:pPr>
              <w:widowControl/>
              <w:numPr>
                <w:ilvl w:val="0"/>
                <w:numId w:val="26"/>
              </w:numPr>
              <w:suppressAutoHyphens w:val="0"/>
              <w:spacing w:before="100" w:beforeAutospacing="1" w:after="100" w:afterAutospacing="1"/>
              <w:jc w:val="both"/>
              <w:textAlignment w:val="auto"/>
              <w:rPr>
                <w:rFonts w:ascii="Arial" w:eastAsia="Times New Roman" w:hAnsi="Arial" w:cs="Arial"/>
                <w:lang w:eastAsia="es-CO"/>
              </w:rPr>
            </w:pPr>
            <w:r w:rsidRPr="007A03BD">
              <w:rPr>
                <w:rFonts w:ascii="Arial" w:eastAsia="Times New Roman" w:hAnsi="Arial" w:cs="Arial"/>
                <w:bCs/>
                <w:lang w:eastAsia="es-CO"/>
              </w:rPr>
              <w:t>Garantía del Acceso a la Información:</w:t>
            </w:r>
            <w:r w:rsidRPr="007A03BD">
              <w:rPr>
                <w:rFonts w:ascii="Arial" w:eastAsia="Times New Roman" w:hAnsi="Arial" w:cs="Arial"/>
                <w:lang w:eastAsia="es-CO"/>
              </w:rPr>
              <w:t xml:space="preserve"> La estructuración técnica de los datos y su publicación se alinearon directamente con los </w:t>
            </w:r>
            <w:r w:rsidRPr="007A03BD">
              <w:rPr>
                <w:rFonts w:ascii="Arial" w:eastAsia="Times New Roman" w:hAnsi="Arial" w:cs="Arial"/>
                <w:bCs/>
                <w:lang w:eastAsia="es-CO"/>
              </w:rPr>
              <w:t>criterios de Gobierno Abierto</w:t>
            </w:r>
            <w:r w:rsidRPr="007A03BD">
              <w:rPr>
                <w:rFonts w:ascii="Arial" w:eastAsia="Times New Roman" w:hAnsi="Arial" w:cs="Arial"/>
                <w:lang w:eastAsia="es-CO"/>
              </w:rPr>
              <w:t xml:space="preserve"> del Distrito, incrementando la </w:t>
            </w:r>
            <w:r w:rsidRPr="007A03BD">
              <w:rPr>
                <w:rFonts w:ascii="Arial" w:eastAsia="Times New Roman" w:hAnsi="Arial" w:cs="Arial"/>
                <w:bCs/>
                <w:lang w:eastAsia="es-CO"/>
              </w:rPr>
              <w:t>disponibilidad, accesibilidad e interoperabilidad</w:t>
            </w:r>
            <w:r w:rsidRPr="007A03BD">
              <w:rPr>
                <w:rFonts w:ascii="Arial" w:eastAsia="Times New Roman" w:hAnsi="Arial" w:cs="Arial"/>
                <w:lang w:eastAsia="es-CO"/>
              </w:rPr>
              <w:t xml:space="preserve"> de los activos </w:t>
            </w:r>
            <w:r>
              <w:rPr>
                <w:rFonts w:ascii="Arial" w:eastAsia="Times New Roman" w:hAnsi="Arial" w:cs="Arial"/>
                <w:lang w:eastAsia="es-CO"/>
              </w:rPr>
              <w:t>de información</w:t>
            </w:r>
            <w:r w:rsidRPr="007A03BD">
              <w:rPr>
                <w:rFonts w:ascii="Arial" w:eastAsia="Times New Roman" w:hAnsi="Arial" w:cs="Arial"/>
                <w:lang w:eastAsia="es-CO"/>
              </w:rPr>
              <w:t xml:space="preserve"> de la Secretaría.</w:t>
            </w:r>
          </w:p>
          <w:p w14:paraId="65211140" w14:textId="0167C1F0" w:rsidR="007A5671" w:rsidRPr="00AE55FA" w:rsidRDefault="007A5671" w:rsidP="007A5671">
            <w:pPr>
              <w:pStyle w:val="Prrafodelista"/>
              <w:jc w:val="both"/>
              <w:rPr>
                <w:rFonts w:ascii="Arial" w:hAnsi="Arial" w:cs="Arial"/>
                <w:sz w:val="24"/>
                <w:szCs w:val="24"/>
                <w:lang w:val="es-CO" w:eastAsia="es-CO"/>
              </w:rPr>
            </w:pPr>
          </w:p>
          <w:p w14:paraId="170FA804" w14:textId="3101FE51" w:rsidR="00553976" w:rsidRPr="00553976" w:rsidRDefault="00553976" w:rsidP="007A5671">
            <w:pPr>
              <w:pStyle w:val="Prrafodelista"/>
              <w:suppressAutoHyphens w:val="0"/>
              <w:rPr>
                <w:rFonts w:ascii="Arial" w:eastAsia="Arial" w:hAnsi="Arial" w:cs="Arial"/>
                <w:color w:val="000000"/>
                <w:kern w:val="0"/>
                <w:lang w:eastAsia="ar-SA"/>
              </w:rPr>
            </w:pPr>
          </w:p>
        </w:tc>
      </w:tr>
      <w:tr w:rsidR="004D1423" w:rsidRPr="005D5BD8" w14:paraId="2541DFA6" w14:textId="77777777" w:rsidTr="00E63F7C">
        <w:trPr>
          <w:trHeight w:val="1536"/>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094B3521" w14:textId="7AF08B86" w:rsidR="004D1423" w:rsidRPr="005D5BD8"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r>
              <w:rPr>
                <w:rFonts w:ascii="Arial" w:hAnsi="Arial" w:cs="Arial"/>
                <w:lang w:val="es-CO"/>
              </w:rPr>
              <w:t xml:space="preserve"> </w:t>
            </w:r>
            <w:r w:rsidR="00C4508B" w:rsidRPr="00B803E0">
              <w:rPr>
                <w:rFonts w:ascii="Arial" w:hAnsi="Arial" w:cs="Arial"/>
                <w:lang w:val="es-CO" w:eastAsia="es-CO"/>
              </w:rPr>
              <w:t>https://drive.google.com/drive/folders/1oM5vZAbgYuv9Vy0YROwdYdfaNCQv5Gnm</w:t>
            </w:r>
            <w:r w:rsidR="00C4508B">
              <w:rPr>
                <w:rFonts w:ascii="Arial" w:hAnsi="Arial" w:cs="Arial"/>
                <w:lang w:val="es-CO" w:eastAsia="es-CO"/>
              </w:rPr>
              <w:t xml:space="preserve">   </w:t>
            </w:r>
          </w:p>
        </w:tc>
      </w:tr>
      <w:tr w:rsidR="00B857D0" w:rsidRPr="005D5BD8" w14:paraId="1AF6CF3D" w14:textId="77777777" w:rsidTr="00B46428">
        <w:trPr>
          <w:trHeight w:val="320"/>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68F8A2D1" w:rsidR="00B857D0" w:rsidRPr="005D5BD8" w:rsidRDefault="0080595C">
            <w:pPr>
              <w:pStyle w:val="Standard"/>
              <w:rPr>
                <w:rFonts w:ascii="Arial" w:hAnsi="Arial" w:cs="Arial"/>
                <w:lang w:val="es-CO"/>
              </w:rPr>
            </w:pPr>
            <w:r>
              <w:rPr>
                <w:rFonts w:ascii="Arial" w:hAnsi="Arial" w:cs="Arial"/>
                <w:lang w:val="es-CO"/>
              </w:rPr>
              <w:t>N/A</w:t>
            </w:r>
          </w:p>
        </w:tc>
      </w:tr>
      <w:tr w:rsidR="0029215F" w:rsidRPr="005D5BD8" w14:paraId="4FED582E" w14:textId="77777777" w:rsidTr="00B46428">
        <w:trPr>
          <w:trHeight w:val="509"/>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7E297811" w:rsidR="0029215F" w:rsidRPr="005D5BD8" w:rsidRDefault="006C7482" w:rsidP="00B46428">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3FB7A4E4" w:rsidR="0029215F" w:rsidRPr="005D5BD8" w:rsidRDefault="00B46428" w:rsidP="00B46428">
            <w:pPr>
              <w:pStyle w:val="Standard"/>
              <w:rPr>
                <w:rFonts w:ascii="Arial" w:hAnsi="Arial" w:cs="Arial"/>
                <w:lang w:val="es-CO"/>
              </w:rPr>
            </w:pPr>
            <w:r w:rsidRPr="00B46428">
              <w:rPr>
                <w:rFonts w:ascii="Arial" w:hAnsi="Arial" w:cs="Arial"/>
                <w:noProof/>
                <w:lang w:val="es-CO" w:eastAsia="es-CO"/>
              </w:rPr>
              <w:drawing>
                <wp:inline distT="0" distB="0" distL="0" distR="0" wp14:anchorId="033D9D64" wp14:editId="48AD8923">
                  <wp:extent cx="1004552" cy="507564"/>
                  <wp:effectExtent l="0" t="0" r="5715" b="6985"/>
                  <wp:docPr id="1" name="Imagen 1" descr="F:\FIRMA YUVE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IRMA YUVEN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3649" cy="542476"/>
                          </a:xfrm>
                          <a:prstGeom prst="rect">
                            <a:avLst/>
                          </a:prstGeom>
                          <a:noFill/>
                          <a:ln>
                            <a:noFill/>
                          </a:ln>
                        </pic:spPr>
                      </pic:pic>
                    </a:graphicData>
                  </a:graphic>
                </wp:inline>
              </w:drawing>
            </w:r>
          </w:p>
        </w:tc>
      </w:tr>
      <w:tr w:rsidR="00715223" w:rsidRPr="005D5BD8" w14:paraId="2FA2ACED" w14:textId="77777777" w:rsidTr="00B46428">
        <w:trPr>
          <w:trHeight w:val="521"/>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4DD83F3B" w:rsidR="00715223" w:rsidRDefault="00BC020E" w:rsidP="00715223">
            <w:pPr>
              <w:pStyle w:val="Standard"/>
              <w:tabs>
                <w:tab w:val="left" w:pos="5087"/>
              </w:tabs>
            </w:pPr>
            <w:r>
              <w:rPr>
                <w:rFonts w:ascii="Arial" w:hAnsi="Arial" w:cs="Arial"/>
                <w:sz w:val="22"/>
                <w:szCs w:val="22"/>
                <w:lang w:val="es-MX"/>
              </w:rPr>
              <w:t xml:space="preserve">  </w:t>
            </w:r>
            <w:r w:rsidR="00DC2FE3">
              <w:rPr>
                <w:rFonts w:ascii="Arial" w:hAnsi="Arial" w:cs="Arial"/>
                <w:sz w:val="22"/>
                <w:szCs w:val="22"/>
                <w:lang w:val="es-MX"/>
              </w:rPr>
              <w:t>26</w:t>
            </w:r>
            <w:bookmarkStart w:id="0" w:name="_GoBack"/>
            <w:bookmarkEnd w:id="0"/>
            <w:r w:rsidR="00380603">
              <w:rPr>
                <w:rFonts w:ascii="Arial" w:hAnsi="Arial" w:cs="Arial"/>
                <w:sz w:val="22"/>
                <w:szCs w:val="22"/>
                <w:lang w:val="es-MX"/>
              </w:rPr>
              <w:t>/noviembre</w:t>
            </w:r>
            <w:r w:rsidRPr="00BC020E">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85C84" w14:textId="77777777" w:rsidR="007E4E4F" w:rsidRDefault="007E4E4F">
      <w:r>
        <w:separator/>
      </w:r>
    </w:p>
  </w:endnote>
  <w:endnote w:type="continuationSeparator" w:id="0">
    <w:p w14:paraId="07027D26" w14:textId="77777777" w:rsidR="007E4E4F" w:rsidRDefault="007E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F0B2E" w14:textId="39C26AC1"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D30A2B">
      <w:rPr>
        <w:rFonts w:ascii="Arial Narrow" w:hAnsi="Arial Narrow" w:cs="Arial Narrow"/>
        <w:noProof/>
        <w:sz w:val="18"/>
        <w:szCs w:val="18"/>
      </w:rPr>
      <w:t>4</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D30A2B">
      <w:rPr>
        <w:rFonts w:ascii="Arial Narrow" w:hAnsi="Arial Narrow" w:cs="Arial Narrow"/>
        <w:noProof/>
        <w:sz w:val="18"/>
        <w:szCs w:val="18"/>
      </w:rPr>
      <w:t>5</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3B094" w14:textId="77777777" w:rsidR="007E4E4F" w:rsidRDefault="007E4E4F">
      <w:r>
        <w:separator/>
      </w:r>
    </w:p>
  </w:footnote>
  <w:footnote w:type="continuationSeparator" w:id="0">
    <w:p w14:paraId="00879881" w14:textId="77777777" w:rsidR="007E4E4F" w:rsidRDefault="007E4E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5FA"/>
    <w:multiLevelType w:val="hybridMultilevel"/>
    <w:tmpl w:val="076055D0"/>
    <w:lvl w:ilvl="0" w:tplc="240A0001">
      <w:start w:val="1"/>
      <w:numFmt w:val="bullet"/>
      <w:lvlText w:val=""/>
      <w:lvlJc w:val="left"/>
      <w:pPr>
        <w:ind w:left="-426" w:hanging="360"/>
      </w:pPr>
      <w:rPr>
        <w:rFonts w:ascii="Symbol" w:hAnsi="Symbol" w:hint="default"/>
      </w:rPr>
    </w:lvl>
    <w:lvl w:ilvl="1" w:tplc="240A0003" w:tentative="1">
      <w:start w:val="1"/>
      <w:numFmt w:val="bullet"/>
      <w:lvlText w:val="o"/>
      <w:lvlJc w:val="left"/>
      <w:pPr>
        <w:ind w:left="-1408" w:hanging="360"/>
      </w:pPr>
      <w:rPr>
        <w:rFonts w:ascii="Courier New" w:hAnsi="Courier New" w:cs="Courier New" w:hint="default"/>
      </w:rPr>
    </w:lvl>
    <w:lvl w:ilvl="2" w:tplc="240A0005" w:tentative="1">
      <w:start w:val="1"/>
      <w:numFmt w:val="bullet"/>
      <w:lvlText w:val=""/>
      <w:lvlJc w:val="left"/>
      <w:pPr>
        <w:ind w:left="-688" w:hanging="360"/>
      </w:pPr>
      <w:rPr>
        <w:rFonts w:ascii="Wingdings" w:hAnsi="Wingdings" w:hint="default"/>
      </w:rPr>
    </w:lvl>
    <w:lvl w:ilvl="3" w:tplc="240A0001" w:tentative="1">
      <w:start w:val="1"/>
      <w:numFmt w:val="bullet"/>
      <w:lvlText w:val=""/>
      <w:lvlJc w:val="left"/>
      <w:pPr>
        <w:ind w:left="32" w:hanging="360"/>
      </w:pPr>
      <w:rPr>
        <w:rFonts w:ascii="Symbol" w:hAnsi="Symbol" w:hint="default"/>
      </w:rPr>
    </w:lvl>
    <w:lvl w:ilvl="4" w:tplc="240A0003" w:tentative="1">
      <w:start w:val="1"/>
      <w:numFmt w:val="bullet"/>
      <w:lvlText w:val="o"/>
      <w:lvlJc w:val="left"/>
      <w:pPr>
        <w:ind w:left="752" w:hanging="360"/>
      </w:pPr>
      <w:rPr>
        <w:rFonts w:ascii="Courier New" w:hAnsi="Courier New" w:cs="Courier New" w:hint="default"/>
      </w:rPr>
    </w:lvl>
    <w:lvl w:ilvl="5" w:tplc="240A0005" w:tentative="1">
      <w:start w:val="1"/>
      <w:numFmt w:val="bullet"/>
      <w:lvlText w:val=""/>
      <w:lvlJc w:val="left"/>
      <w:pPr>
        <w:ind w:left="1472" w:hanging="360"/>
      </w:pPr>
      <w:rPr>
        <w:rFonts w:ascii="Wingdings" w:hAnsi="Wingdings" w:hint="default"/>
      </w:rPr>
    </w:lvl>
    <w:lvl w:ilvl="6" w:tplc="240A0001" w:tentative="1">
      <w:start w:val="1"/>
      <w:numFmt w:val="bullet"/>
      <w:lvlText w:val=""/>
      <w:lvlJc w:val="left"/>
      <w:pPr>
        <w:ind w:left="2192" w:hanging="360"/>
      </w:pPr>
      <w:rPr>
        <w:rFonts w:ascii="Symbol" w:hAnsi="Symbol" w:hint="default"/>
      </w:rPr>
    </w:lvl>
    <w:lvl w:ilvl="7" w:tplc="240A0003" w:tentative="1">
      <w:start w:val="1"/>
      <w:numFmt w:val="bullet"/>
      <w:lvlText w:val="o"/>
      <w:lvlJc w:val="left"/>
      <w:pPr>
        <w:ind w:left="2912" w:hanging="360"/>
      </w:pPr>
      <w:rPr>
        <w:rFonts w:ascii="Courier New" w:hAnsi="Courier New" w:cs="Courier New" w:hint="default"/>
      </w:rPr>
    </w:lvl>
    <w:lvl w:ilvl="8" w:tplc="240A0005" w:tentative="1">
      <w:start w:val="1"/>
      <w:numFmt w:val="bullet"/>
      <w:lvlText w:val=""/>
      <w:lvlJc w:val="left"/>
      <w:pPr>
        <w:ind w:left="3632" w:hanging="360"/>
      </w:pPr>
      <w:rPr>
        <w:rFonts w:ascii="Wingdings" w:hAnsi="Wingdings" w:hint="default"/>
      </w:rPr>
    </w:lvl>
  </w:abstractNum>
  <w:abstractNum w:abstractNumId="1" w15:restartNumberingAfterBreak="0">
    <w:nsid w:val="08541C11"/>
    <w:multiLevelType w:val="multilevel"/>
    <w:tmpl w:val="C3DA0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33CAA"/>
    <w:multiLevelType w:val="multilevel"/>
    <w:tmpl w:val="2FA4F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51FE7"/>
    <w:multiLevelType w:val="hybridMultilevel"/>
    <w:tmpl w:val="715C3A2C"/>
    <w:lvl w:ilvl="0" w:tplc="ABEC0090">
      <w:start w:val="3"/>
      <w:numFmt w:val="bullet"/>
      <w:lvlText w:val="-"/>
      <w:lvlJc w:val="left"/>
      <w:pPr>
        <w:ind w:left="360" w:hanging="360"/>
      </w:pPr>
      <w:rPr>
        <w:rFonts w:ascii="Arial" w:eastAsia="Times New Roman" w:hAnsi="Arial" w:cs="Arial" w:hint="default"/>
      </w:rPr>
    </w:lvl>
    <w:lvl w:ilvl="1" w:tplc="240A0003">
      <w:start w:val="1"/>
      <w:numFmt w:val="bullet"/>
      <w:lvlText w:val="o"/>
      <w:lvlJc w:val="left"/>
      <w:pPr>
        <w:ind w:left="-622" w:hanging="360"/>
      </w:pPr>
      <w:rPr>
        <w:rFonts w:ascii="Courier New" w:hAnsi="Courier New" w:cs="Courier New" w:hint="default"/>
      </w:rPr>
    </w:lvl>
    <w:lvl w:ilvl="2" w:tplc="240A0005">
      <w:start w:val="1"/>
      <w:numFmt w:val="bullet"/>
      <w:lvlText w:val=""/>
      <w:lvlJc w:val="left"/>
      <w:pPr>
        <w:ind w:left="98" w:hanging="360"/>
      </w:pPr>
      <w:rPr>
        <w:rFonts w:ascii="Wingdings" w:hAnsi="Wingdings" w:hint="default"/>
      </w:rPr>
    </w:lvl>
    <w:lvl w:ilvl="3" w:tplc="240A0001" w:tentative="1">
      <w:start w:val="1"/>
      <w:numFmt w:val="bullet"/>
      <w:lvlText w:val=""/>
      <w:lvlJc w:val="left"/>
      <w:pPr>
        <w:ind w:left="818" w:hanging="360"/>
      </w:pPr>
      <w:rPr>
        <w:rFonts w:ascii="Symbol" w:hAnsi="Symbol" w:hint="default"/>
      </w:rPr>
    </w:lvl>
    <w:lvl w:ilvl="4" w:tplc="240A0003" w:tentative="1">
      <w:start w:val="1"/>
      <w:numFmt w:val="bullet"/>
      <w:lvlText w:val="o"/>
      <w:lvlJc w:val="left"/>
      <w:pPr>
        <w:ind w:left="1538" w:hanging="360"/>
      </w:pPr>
      <w:rPr>
        <w:rFonts w:ascii="Courier New" w:hAnsi="Courier New" w:cs="Courier New" w:hint="default"/>
      </w:rPr>
    </w:lvl>
    <w:lvl w:ilvl="5" w:tplc="240A0005" w:tentative="1">
      <w:start w:val="1"/>
      <w:numFmt w:val="bullet"/>
      <w:lvlText w:val=""/>
      <w:lvlJc w:val="left"/>
      <w:pPr>
        <w:ind w:left="2258" w:hanging="360"/>
      </w:pPr>
      <w:rPr>
        <w:rFonts w:ascii="Wingdings" w:hAnsi="Wingdings" w:hint="default"/>
      </w:rPr>
    </w:lvl>
    <w:lvl w:ilvl="6" w:tplc="240A0001" w:tentative="1">
      <w:start w:val="1"/>
      <w:numFmt w:val="bullet"/>
      <w:lvlText w:val=""/>
      <w:lvlJc w:val="left"/>
      <w:pPr>
        <w:ind w:left="2978" w:hanging="360"/>
      </w:pPr>
      <w:rPr>
        <w:rFonts w:ascii="Symbol" w:hAnsi="Symbol" w:hint="default"/>
      </w:rPr>
    </w:lvl>
    <w:lvl w:ilvl="7" w:tplc="240A0003" w:tentative="1">
      <w:start w:val="1"/>
      <w:numFmt w:val="bullet"/>
      <w:lvlText w:val="o"/>
      <w:lvlJc w:val="left"/>
      <w:pPr>
        <w:ind w:left="3698" w:hanging="360"/>
      </w:pPr>
      <w:rPr>
        <w:rFonts w:ascii="Courier New" w:hAnsi="Courier New" w:cs="Courier New" w:hint="default"/>
      </w:rPr>
    </w:lvl>
    <w:lvl w:ilvl="8" w:tplc="240A0005" w:tentative="1">
      <w:start w:val="1"/>
      <w:numFmt w:val="bullet"/>
      <w:lvlText w:val=""/>
      <w:lvlJc w:val="left"/>
      <w:pPr>
        <w:ind w:left="4418" w:hanging="360"/>
      </w:pPr>
      <w:rPr>
        <w:rFonts w:ascii="Wingdings" w:hAnsi="Wingdings" w:hint="default"/>
      </w:rPr>
    </w:lvl>
  </w:abstractNum>
  <w:abstractNum w:abstractNumId="4" w15:restartNumberingAfterBreak="0">
    <w:nsid w:val="0BC1118C"/>
    <w:multiLevelType w:val="hybridMultilevel"/>
    <w:tmpl w:val="AD587C5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FD521AE"/>
    <w:multiLevelType w:val="hybridMultilevel"/>
    <w:tmpl w:val="CB1CA818"/>
    <w:lvl w:ilvl="0" w:tplc="A7B07F00">
      <w:start w:val="1"/>
      <w:numFmt w:val="decimal"/>
      <w:lvlText w:val="%1."/>
      <w:lvlJc w:val="left"/>
      <w:pPr>
        <w:ind w:left="720" w:hanging="360"/>
      </w:pPr>
      <w:rPr>
        <w:rFonts w:eastAsia="Times New Roman" w:hint="default"/>
        <w:color w:val="000000"/>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80369F1"/>
    <w:multiLevelType w:val="hybridMultilevel"/>
    <w:tmpl w:val="D3B2DDF2"/>
    <w:lvl w:ilvl="0" w:tplc="6A780E8E">
      <w:numFmt w:val="bullet"/>
      <w:lvlText w:val="-"/>
      <w:lvlJc w:val="left"/>
      <w:pPr>
        <w:ind w:left="1428" w:hanging="360"/>
      </w:pPr>
      <w:rPr>
        <w:rFonts w:ascii="Arial" w:eastAsia="Times New Roman" w:hAnsi="Arial" w:cs="Aria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7" w15:restartNumberingAfterBreak="0">
    <w:nsid w:val="1C4D7DE3"/>
    <w:multiLevelType w:val="hybridMultilevel"/>
    <w:tmpl w:val="7152F2C4"/>
    <w:lvl w:ilvl="0" w:tplc="240A0019">
      <w:start w:val="1"/>
      <w:numFmt w:val="lowerLetter"/>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8" w15:restartNumberingAfterBreak="0">
    <w:nsid w:val="1D080037"/>
    <w:multiLevelType w:val="hybridMultilevel"/>
    <w:tmpl w:val="260C0FD0"/>
    <w:lvl w:ilvl="0" w:tplc="2E5E1E98">
      <w:start w:val="2"/>
      <w:numFmt w:val="bullet"/>
      <w:lvlText w:val="-"/>
      <w:lvlJc w:val="left"/>
      <w:pPr>
        <w:ind w:left="1796" w:hanging="360"/>
      </w:pPr>
      <w:rPr>
        <w:rFonts w:ascii="Arial" w:eastAsia="Times New Roman" w:hAnsi="Arial" w:cs="Arial" w:hint="default"/>
      </w:rPr>
    </w:lvl>
    <w:lvl w:ilvl="1" w:tplc="240A0003" w:tentative="1">
      <w:start w:val="1"/>
      <w:numFmt w:val="bullet"/>
      <w:lvlText w:val="o"/>
      <w:lvlJc w:val="left"/>
      <w:pPr>
        <w:ind w:left="2516" w:hanging="360"/>
      </w:pPr>
      <w:rPr>
        <w:rFonts w:ascii="Courier New" w:hAnsi="Courier New" w:cs="Courier New" w:hint="default"/>
      </w:rPr>
    </w:lvl>
    <w:lvl w:ilvl="2" w:tplc="240A0005" w:tentative="1">
      <w:start w:val="1"/>
      <w:numFmt w:val="bullet"/>
      <w:lvlText w:val=""/>
      <w:lvlJc w:val="left"/>
      <w:pPr>
        <w:ind w:left="3236" w:hanging="360"/>
      </w:pPr>
      <w:rPr>
        <w:rFonts w:ascii="Wingdings" w:hAnsi="Wingdings" w:hint="default"/>
      </w:rPr>
    </w:lvl>
    <w:lvl w:ilvl="3" w:tplc="240A0001" w:tentative="1">
      <w:start w:val="1"/>
      <w:numFmt w:val="bullet"/>
      <w:lvlText w:val=""/>
      <w:lvlJc w:val="left"/>
      <w:pPr>
        <w:ind w:left="3956" w:hanging="360"/>
      </w:pPr>
      <w:rPr>
        <w:rFonts w:ascii="Symbol" w:hAnsi="Symbol" w:hint="default"/>
      </w:rPr>
    </w:lvl>
    <w:lvl w:ilvl="4" w:tplc="240A0003" w:tentative="1">
      <w:start w:val="1"/>
      <w:numFmt w:val="bullet"/>
      <w:lvlText w:val="o"/>
      <w:lvlJc w:val="left"/>
      <w:pPr>
        <w:ind w:left="4676" w:hanging="360"/>
      </w:pPr>
      <w:rPr>
        <w:rFonts w:ascii="Courier New" w:hAnsi="Courier New" w:cs="Courier New" w:hint="default"/>
      </w:rPr>
    </w:lvl>
    <w:lvl w:ilvl="5" w:tplc="240A0005" w:tentative="1">
      <w:start w:val="1"/>
      <w:numFmt w:val="bullet"/>
      <w:lvlText w:val=""/>
      <w:lvlJc w:val="left"/>
      <w:pPr>
        <w:ind w:left="5396" w:hanging="360"/>
      </w:pPr>
      <w:rPr>
        <w:rFonts w:ascii="Wingdings" w:hAnsi="Wingdings" w:hint="default"/>
      </w:rPr>
    </w:lvl>
    <w:lvl w:ilvl="6" w:tplc="240A0001" w:tentative="1">
      <w:start w:val="1"/>
      <w:numFmt w:val="bullet"/>
      <w:lvlText w:val=""/>
      <w:lvlJc w:val="left"/>
      <w:pPr>
        <w:ind w:left="6116" w:hanging="360"/>
      </w:pPr>
      <w:rPr>
        <w:rFonts w:ascii="Symbol" w:hAnsi="Symbol" w:hint="default"/>
      </w:rPr>
    </w:lvl>
    <w:lvl w:ilvl="7" w:tplc="240A0003" w:tentative="1">
      <w:start w:val="1"/>
      <w:numFmt w:val="bullet"/>
      <w:lvlText w:val="o"/>
      <w:lvlJc w:val="left"/>
      <w:pPr>
        <w:ind w:left="6836" w:hanging="360"/>
      </w:pPr>
      <w:rPr>
        <w:rFonts w:ascii="Courier New" w:hAnsi="Courier New" w:cs="Courier New" w:hint="default"/>
      </w:rPr>
    </w:lvl>
    <w:lvl w:ilvl="8" w:tplc="240A0005" w:tentative="1">
      <w:start w:val="1"/>
      <w:numFmt w:val="bullet"/>
      <w:lvlText w:val=""/>
      <w:lvlJc w:val="left"/>
      <w:pPr>
        <w:ind w:left="7556" w:hanging="360"/>
      </w:pPr>
      <w:rPr>
        <w:rFonts w:ascii="Wingdings" w:hAnsi="Wingdings" w:hint="default"/>
      </w:rPr>
    </w:lvl>
  </w:abstractNum>
  <w:abstractNum w:abstractNumId="9" w15:restartNumberingAfterBreak="0">
    <w:nsid w:val="20DF53A1"/>
    <w:multiLevelType w:val="hybridMultilevel"/>
    <w:tmpl w:val="54FA8EC6"/>
    <w:lvl w:ilvl="0" w:tplc="721656B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213F2E55"/>
    <w:multiLevelType w:val="hybridMultilevel"/>
    <w:tmpl w:val="1954EA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674120"/>
    <w:multiLevelType w:val="hybridMultilevel"/>
    <w:tmpl w:val="3CE6C9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3A33072"/>
    <w:multiLevelType w:val="hybridMultilevel"/>
    <w:tmpl w:val="1E8426A8"/>
    <w:lvl w:ilvl="0" w:tplc="240A0019">
      <w:start w:val="1"/>
      <w:numFmt w:val="lowerLetter"/>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3" w15:restartNumberingAfterBreak="0">
    <w:nsid w:val="36551E58"/>
    <w:multiLevelType w:val="hybridMultilevel"/>
    <w:tmpl w:val="7EA26ED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4"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081CD3"/>
    <w:multiLevelType w:val="hybridMultilevel"/>
    <w:tmpl w:val="06787B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0694311"/>
    <w:multiLevelType w:val="hybridMultilevel"/>
    <w:tmpl w:val="42A6671E"/>
    <w:lvl w:ilvl="0" w:tplc="240A0005">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7" w15:restartNumberingAfterBreak="0">
    <w:nsid w:val="43E02B7E"/>
    <w:multiLevelType w:val="hybridMultilevel"/>
    <w:tmpl w:val="6958B1A8"/>
    <w:lvl w:ilvl="0" w:tplc="62CCAF22">
      <w:start w:val="1"/>
      <w:numFmt w:val="bullet"/>
      <w:lvlText w:val="-"/>
      <w:lvlJc w:val="left"/>
      <w:pPr>
        <w:ind w:left="574" w:hanging="360"/>
      </w:pPr>
      <w:rPr>
        <w:rFonts w:ascii="Arial" w:eastAsia="Times New Roman" w:hAnsi="Arial" w:cs="Arial" w:hint="default"/>
      </w:rPr>
    </w:lvl>
    <w:lvl w:ilvl="1" w:tplc="240A0003">
      <w:start w:val="1"/>
      <w:numFmt w:val="bullet"/>
      <w:lvlText w:val="o"/>
      <w:lvlJc w:val="left"/>
      <w:pPr>
        <w:ind w:left="1294" w:hanging="360"/>
      </w:pPr>
      <w:rPr>
        <w:rFonts w:ascii="Courier New" w:hAnsi="Courier New" w:cs="Courier New" w:hint="default"/>
      </w:rPr>
    </w:lvl>
    <w:lvl w:ilvl="2" w:tplc="240A0005">
      <w:start w:val="1"/>
      <w:numFmt w:val="bullet"/>
      <w:lvlText w:val=""/>
      <w:lvlJc w:val="left"/>
      <w:pPr>
        <w:ind w:left="2014" w:hanging="360"/>
      </w:pPr>
      <w:rPr>
        <w:rFonts w:ascii="Wingdings" w:hAnsi="Wingdings" w:hint="default"/>
      </w:rPr>
    </w:lvl>
    <w:lvl w:ilvl="3" w:tplc="240A0001">
      <w:start w:val="1"/>
      <w:numFmt w:val="bullet"/>
      <w:lvlText w:val=""/>
      <w:lvlJc w:val="left"/>
      <w:pPr>
        <w:ind w:left="2734" w:hanging="360"/>
      </w:pPr>
      <w:rPr>
        <w:rFonts w:ascii="Symbol" w:hAnsi="Symbol" w:hint="default"/>
      </w:rPr>
    </w:lvl>
    <w:lvl w:ilvl="4" w:tplc="240A0003">
      <w:start w:val="1"/>
      <w:numFmt w:val="bullet"/>
      <w:lvlText w:val="o"/>
      <w:lvlJc w:val="left"/>
      <w:pPr>
        <w:ind w:left="3454" w:hanging="360"/>
      </w:pPr>
      <w:rPr>
        <w:rFonts w:ascii="Courier New" w:hAnsi="Courier New" w:cs="Courier New" w:hint="default"/>
      </w:rPr>
    </w:lvl>
    <w:lvl w:ilvl="5" w:tplc="240A0005">
      <w:start w:val="1"/>
      <w:numFmt w:val="bullet"/>
      <w:lvlText w:val=""/>
      <w:lvlJc w:val="left"/>
      <w:pPr>
        <w:ind w:left="4174" w:hanging="360"/>
      </w:pPr>
      <w:rPr>
        <w:rFonts w:ascii="Wingdings" w:hAnsi="Wingdings" w:hint="default"/>
      </w:rPr>
    </w:lvl>
    <w:lvl w:ilvl="6" w:tplc="240A0001">
      <w:start w:val="1"/>
      <w:numFmt w:val="bullet"/>
      <w:lvlText w:val=""/>
      <w:lvlJc w:val="left"/>
      <w:pPr>
        <w:ind w:left="4894" w:hanging="360"/>
      </w:pPr>
      <w:rPr>
        <w:rFonts w:ascii="Symbol" w:hAnsi="Symbol" w:hint="default"/>
      </w:rPr>
    </w:lvl>
    <w:lvl w:ilvl="7" w:tplc="240A0003">
      <w:start w:val="1"/>
      <w:numFmt w:val="bullet"/>
      <w:lvlText w:val="o"/>
      <w:lvlJc w:val="left"/>
      <w:pPr>
        <w:ind w:left="5614" w:hanging="360"/>
      </w:pPr>
      <w:rPr>
        <w:rFonts w:ascii="Courier New" w:hAnsi="Courier New" w:cs="Courier New" w:hint="default"/>
      </w:rPr>
    </w:lvl>
    <w:lvl w:ilvl="8" w:tplc="240A0005">
      <w:start w:val="1"/>
      <w:numFmt w:val="bullet"/>
      <w:lvlText w:val=""/>
      <w:lvlJc w:val="left"/>
      <w:pPr>
        <w:ind w:left="6334" w:hanging="360"/>
      </w:pPr>
      <w:rPr>
        <w:rFonts w:ascii="Wingdings" w:hAnsi="Wingdings" w:hint="default"/>
      </w:rPr>
    </w:lvl>
  </w:abstractNum>
  <w:abstractNum w:abstractNumId="18"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48646590"/>
    <w:multiLevelType w:val="multilevel"/>
    <w:tmpl w:val="1468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923C25"/>
    <w:multiLevelType w:val="multilevel"/>
    <w:tmpl w:val="8E582DA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7E7A28"/>
    <w:multiLevelType w:val="hybridMultilevel"/>
    <w:tmpl w:val="0C9879DE"/>
    <w:lvl w:ilvl="0" w:tplc="A01CFF3A">
      <w:start w:val="2"/>
      <w:numFmt w:val="bullet"/>
      <w:lvlText w:val="-"/>
      <w:lvlJc w:val="left"/>
      <w:pPr>
        <w:ind w:left="2422" w:hanging="360"/>
      </w:pPr>
      <w:rPr>
        <w:rFonts w:ascii="Arial" w:eastAsia="Arial" w:hAnsi="Arial" w:cs="Arial" w:hint="default"/>
      </w:rPr>
    </w:lvl>
    <w:lvl w:ilvl="1" w:tplc="240A0003" w:tentative="1">
      <w:start w:val="1"/>
      <w:numFmt w:val="bullet"/>
      <w:lvlText w:val="o"/>
      <w:lvlJc w:val="left"/>
      <w:pPr>
        <w:ind w:left="3142" w:hanging="360"/>
      </w:pPr>
      <w:rPr>
        <w:rFonts w:ascii="Courier New" w:hAnsi="Courier New" w:cs="Courier New" w:hint="default"/>
      </w:rPr>
    </w:lvl>
    <w:lvl w:ilvl="2" w:tplc="240A0005" w:tentative="1">
      <w:start w:val="1"/>
      <w:numFmt w:val="bullet"/>
      <w:lvlText w:val=""/>
      <w:lvlJc w:val="left"/>
      <w:pPr>
        <w:ind w:left="3862" w:hanging="360"/>
      </w:pPr>
      <w:rPr>
        <w:rFonts w:ascii="Wingdings" w:hAnsi="Wingdings" w:hint="default"/>
      </w:rPr>
    </w:lvl>
    <w:lvl w:ilvl="3" w:tplc="240A0001" w:tentative="1">
      <w:start w:val="1"/>
      <w:numFmt w:val="bullet"/>
      <w:lvlText w:val=""/>
      <w:lvlJc w:val="left"/>
      <w:pPr>
        <w:ind w:left="4582" w:hanging="360"/>
      </w:pPr>
      <w:rPr>
        <w:rFonts w:ascii="Symbol" w:hAnsi="Symbol" w:hint="default"/>
      </w:rPr>
    </w:lvl>
    <w:lvl w:ilvl="4" w:tplc="240A0003" w:tentative="1">
      <w:start w:val="1"/>
      <w:numFmt w:val="bullet"/>
      <w:lvlText w:val="o"/>
      <w:lvlJc w:val="left"/>
      <w:pPr>
        <w:ind w:left="5302" w:hanging="360"/>
      </w:pPr>
      <w:rPr>
        <w:rFonts w:ascii="Courier New" w:hAnsi="Courier New" w:cs="Courier New" w:hint="default"/>
      </w:rPr>
    </w:lvl>
    <w:lvl w:ilvl="5" w:tplc="240A0005" w:tentative="1">
      <w:start w:val="1"/>
      <w:numFmt w:val="bullet"/>
      <w:lvlText w:val=""/>
      <w:lvlJc w:val="left"/>
      <w:pPr>
        <w:ind w:left="6022" w:hanging="360"/>
      </w:pPr>
      <w:rPr>
        <w:rFonts w:ascii="Wingdings" w:hAnsi="Wingdings" w:hint="default"/>
      </w:rPr>
    </w:lvl>
    <w:lvl w:ilvl="6" w:tplc="240A0001" w:tentative="1">
      <w:start w:val="1"/>
      <w:numFmt w:val="bullet"/>
      <w:lvlText w:val=""/>
      <w:lvlJc w:val="left"/>
      <w:pPr>
        <w:ind w:left="6742" w:hanging="360"/>
      </w:pPr>
      <w:rPr>
        <w:rFonts w:ascii="Symbol" w:hAnsi="Symbol" w:hint="default"/>
      </w:rPr>
    </w:lvl>
    <w:lvl w:ilvl="7" w:tplc="240A0003" w:tentative="1">
      <w:start w:val="1"/>
      <w:numFmt w:val="bullet"/>
      <w:lvlText w:val="o"/>
      <w:lvlJc w:val="left"/>
      <w:pPr>
        <w:ind w:left="7462" w:hanging="360"/>
      </w:pPr>
      <w:rPr>
        <w:rFonts w:ascii="Courier New" w:hAnsi="Courier New" w:cs="Courier New" w:hint="default"/>
      </w:rPr>
    </w:lvl>
    <w:lvl w:ilvl="8" w:tplc="240A0005" w:tentative="1">
      <w:start w:val="1"/>
      <w:numFmt w:val="bullet"/>
      <w:lvlText w:val=""/>
      <w:lvlJc w:val="left"/>
      <w:pPr>
        <w:ind w:left="8182" w:hanging="360"/>
      </w:pPr>
      <w:rPr>
        <w:rFonts w:ascii="Wingdings" w:hAnsi="Wingdings" w:hint="default"/>
      </w:rPr>
    </w:lvl>
  </w:abstractNum>
  <w:abstractNum w:abstractNumId="22" w15:restartNumberingAfterBreak="0">
    <w:nsid w:val="5C382D54"/>
    <w:multiLevelType w:val="hybridMultilevel"/>
    <w:tmpl w:val="57DCED48"/>
    <w:lvl w:ilvl="0" w:tplc="240A0001">
      <w:start w:val="1"/>
      <w:numFmt w:val="bullet"/>
      <w:lvlText w:val=""/>
      <w:lvlJc w:val="left"/>
      <w:pPr>
        <w:ind w:left="574" w:hanging="360"/>
      </w:pPr>
      <w:rPr>
        <w:rFonts w:ascii="Symbol" w:hAnsi="Symbol" w:hint="default"/>
      </w:rPr>
    </w:lvl>
    <w:lvl w:ilvl="1" w:tplc="240A0003">
      <w:start w:val="1"/>
      <w:numFmt w:val="bullet"/>
      <w:lvlText w:val="o"/>
      <w:lvlJc w:val="left"/>
      <w:pPr>
        <w:ind w:left="1294" w:hanging="360"/>
      </w:pPr>
      <w:rPr>
        <w:rFonts w:ascii="Courier New" w:hAnsi="Courier New" w:cs="Courier New" w:hint="default"/>
      </w:rPr>
    </w:lvl>
    <w:lvl w:ilvl="2" w:tplc="240A0005">
      <w:start w:val="1"/>
      <w:numFmt w:val="bullet"/>
      <w:lvlText w:val=""/>
      <w:lvlJc w:val="left"/>
      <w:pPr>
        <w:ind w:left="2014" w:hanging="360"/>
      </w:pPr>
      <w:rPr>
        <w:rFonts w:ascii="Wingdings" w:hAnsi="Wingdings" w:hint="default"/>
      </w:rPr>
    </w:lvl>
    <w:lvl w:ilvl="3" w:tplc="240A0001">
      <w:start w:val="1"/>
      <w:numFmt w:val="bullet"/>
      <w:lvlText w:val=""/>
      <w:lvlJc w:val="left"/>
      <w:pPr>
        <w:ind w:left="2734" w:hanging="360"/>
      </w:pPr>
      <w:rPr>
        <w:rFonts w:ascii="Symbol" w:hAnsi="Symbol" w:hint="default"/>
      </w:rPr>
    </w:lvl>
    <w:lvl w:ilvl="4" w:tplc="240A0003">
      <w:start w:val="1"/>
      <w:numFmt w:val="bullet"/>
      <w:lvlText w:val="o"/>
      <w:lvlJc w:val="left"/>
      <w:pPr>
        <w:ind w:left="3454" w:hanging="360"/>
      </w:pPr>
      <w:rPr>
        <w:rFonts w:ascii="Courier New" w:hAnsi="Courier New" w:cs="Courier New" w:hint="default"/>
      </w:rPr>
    </w:lvl>
    <w:lvl w:ilvl="5" w:tplc="240A0005">
      <w:start w:val="1"/>
      <w:numFmt w:val="bullet"/>
      <w:lvlText w:val=""/>
      <w:lvlJc w:val="left"/>
      <w:pPr>
        <w:ind w:left="4174" w:hanging="360"/>
      </w:pPr>
      <w:rPr>
        <w:rFonts w:ascii="Wingdings" w:hAnsi="Wingdings" w:hint="default"/>
      </w:rPr>
    </w:lvl>
    <w:lvl w:ilvl="6" w:tplc="240A0001">
      <w:start w:val="1"/>
      <w:numFmt w:val="bullet"/>
      <w:lvlText w:val=""/>
      <w:lvlJc w:val="left"/>
      <w:pPr>
        <w:ind w:left="4894" w:hanging="360"/>
      </w:pPr>
      <w:rPr>
        <w:rFonts w:ascii="Symbol" w:hAnsi="Symbol" w:hint="default"/>
      </w:rPr>
    </w:lvl>
    <w:lvl w:ilvl="7" w:tplc="240A0003">
      <w:start w:val="1"/>
      <w:numFmt w:val="bullet"/>
      <w:lvlText w:val="o"/>
      <w:lvlJc w:val="left"/>
      <w:pPr>
        <w:ind w:left="5614" w:hanging="360"/>
      </w:pPr>
      <w:rPr>
        <w:rFonts w:ascii="Courier New" w:hAnsi="Courier New" w:cs="Courier New" w:hint="default"/>
      </w:rPr>
    </w:lvl>
    <w:lvl w:ilvl="8" w:tplc="240A0005">
      <w:start w:val="1"/>
      <w:numFmt w:val="bullet"/>
      <w:lvlText w:val=""/>
      <w:lvlJc w:val="left"/>
      <w:pPr>
        <w:ind w:left="6334" w:hanging="360"/>
      </w:pPr>
      <w:rPr>
        <w:rFonts w:ascii="Wingdings" w:hAnsi="Wingdings" w:hint="default"/>
      </w:rPr>
    </w:lvl>
  </w:abstractNum>
  <w:abstractNum w:abstractNumId="23" w15:restartNumberingAfterBreak="0">
    <w:nsid w:val="5DE020EE"/>
    <w:multiLevelType w:val="hybridMultilevel"/>
    <w:tmpl w:val="8158A39C"/>
    <w:lvl w:ilvl="0" w:tplc="7B04CE36">
      <w:start w:val="5"/>
      <w:numFmt w:val="bullet"/>
      <w:lvlText w:val="-"/>
      <w:lvlJc w:val="left"/>
      <w:pPr>
        <w:ind w:left="1440" w:hanging="360"/>
      </w:pPr>
      <w:rPr>
        <w:rFonts w:ascii="Arial" w:eastAsia="Times New Roman" w:hAnsi="Aria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4" w15:restartNumberingAfterBreak="0">
    <w:nsid w:val="5E801DCF"/>
    <w:multiLevelType w:val="multilevel"/>
    <w:tmpl w:val="AF68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116575"/>
    <w:multiLevelType w:val="hybridMultilevel"/>
    <w:tmpl w:val="C820002C"/>
    <w:lvl w:ilvl="0" w:tplc="C24C65F4">
      <w:numFmt w:val="bullet"/>
      <w:lvlText w:val="-"/>
      <w:lvlJc w:val="left"/>
      <w:pPr>
        <w:ind w:left="1080" w:hanging="360"/>
      </w:pPr>
      <w:rPr>
        <w:rFonts w:ascii="Arial" w:eastAsia="Arial"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93E4DD9"/>
    <w:multiLevelType w:val="multilevel"/>
    <w:tmpl w:val="882A1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0F2F47"/>
    <w:multiLevelType w:val="hybridMultilevel"/>
    <w:tmpl w:val="408A37DA"/>
    <w:lvl w:ilvl="0" w:tplc="240A0001">
      <w:start w:val="1"/>
      <w:numFmt w:val="bullet"/>
      <w:lvlText w:val=""/>
      <w:lvlJc w:val="left"/>
      <w:pPr>
        <w:ind w:left="934" w:hanging="360"/>
      </w:pPr>
      <w:rPr>
        <w:rFonts w:ascii="Symbol" w:hAnsi="Symbol" w:hint="default"/>
      </w:rPr>
    </w:lvl>
    <w:lvl w:ilvl="1" w:tplc="240A0003">
      <w:start w:val="1"/>
      <w:numFmt w:val="bullet"/>
      <w:lvlText w:val="o"/>
      <w:lvlJc w:val="left"/>
      <w:pPr>
        <w:ind w:left="1654" w:hanging="360"/>
      </w:pPr>
      <w:rPr>
        <w:rFonts w:ascii="Courier New" w:hAnsi="Courier New" w:cs="Courier New" w:hint="default"/>
      </w:rPr>
    </w:lvl>
    <w:lvl w:ilvl="2" w:tplc="240A0005">
      <w:start w:val="1"/>
      <w:numFmt w:val="bullet"/>
      <w:lvlText w:val=""/>
      <w:lvlJc w:val="left"/>
      <w:pPr>
        <w:ind w:left="2374" w:hanging="360"/>
      </w:pPr>
      <w:rPr>
        <w:rFonts w:ascii="Wingdings" w:hAnsi="Wingdings" w:hint="default"/>
      </w:rPr>
    </w:lvl>
    <w:lvl w:ilvl="3" w:tplc="240A0001">
      <w:start w:val="1"/>
      <w:numFmt w:val="bullet"/>
      <w:lvlText w:val=""/>
      <w:lvlJc w:val="left"/>
      <w:pPr>
        <w:ind w:left="3094" w:hanging="360"/>
      </w:pPr>
      <w:rPr>
        <w:rFonts w:ascii="Symbol" w:hAnsi="Symbol" w:hint="default"/>
      </w:rPr>
    </w:lvl>
    <w:lvl w:ilvl="4" w:tplc="240A0003">
      <w:start w:val="1"/>
      <w:numFmt w:val="bullet"/>
      <w:lvlText w:val="o"/>
      <w:lvlJc w:val="left"/>
      <w:pPr>
        <w:ind w:left="3814" w:hanging="360"/>
      </w:pPr>
      <w:rPr>
        <w:rFonts w:ascii="Courier New" w:hAnsi="Courier New" w:cs="Courier New" w:hint="default"/>
      </w:rPr>
    </w:lvl>
    <w:lvl w:ilvl="5" w:tplc="240A0005">
      <w:start w:val="1"/>
      <w:numFmt w:val="bullet"/>
      <w:lvlText w:val=""/>
      <w:lvlJc w:val="left"/>
      <w:pPr>
        <w:ind w:left="4534" w:hanging="360"/>
      </w:pPr>
      <w:rPr>
        <w:rFonts w:ascii="Wingdings" w:hAnsi="Wingdings" w:hint="default"/>
      </w:rPr>
    </w:lvl>
    <w:lvl w:ilvl="6" w:tplc="240A0001">
      <w:start w:val="1"/>
      <w:numFmt w:val="bullet"/>
      <w:lvlText w:val=""/>
      <w:lvlJc w:val="left"/>
      <w:pPr>
        <w:ind w:left="5254" w:hanging="360"/>
      </w:pPr>
      <w:rPr>
        <w:rFonts w:ascii="Symbol" w:hAnsi="Symbol" w:hint="default"/>
      </w:rPr>
    </w:lvl>
    <w:lvl w:ilvl="7" w:tplc="240A0003">
      <w:start w:val="1"/>
      <w:numFmt w:val="bullet"/>
      <w:lvlText w:val="o"/>
      <w:lvlJc w:val="left"/>
      <w:pPr>
        <w:ind w:left="5974" w:hanging="360"/>
      </w:pPr>
      <w:rPr>
        <w:rFonts w:ascii="Courier New" w:hAnsi="Courier New" w:cs="Courier New" w:hint="default"/>
      </w:rPr>
    </w:lvl>
    <w:lvl w:ilvl="8" w:tplc="240A0005">
      <w:start w:val="1"/>
      <w:numFmt w:val="bullet"/>
      <w:lvlText w:val=""/>
      <w:lvlJc w:val="left"/>
      <w:pPr>
        <w:ind w:left="6694" w:hanging="360"/>
      </w:pPr>
      <w:rPr>
        <w:rFonts w:ascii="Wingdings" w:hAnsi="Wingdings" w:hint="default"/>
      </w:rPr>
    </w:lvl>
  </w:abstractNum>
  <w:abstractNum w:abstractNumId="28" w15:restartNumberingAfterBreak="0">
    <w:nsid w:val="7117507B"/>
    <w:multiLevelType w:val="multilevel"/>
    <w:tmpl w:val="66706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5"/>
  </w:num>
  <w:num w:numId="3">
    <w:abstractNumId w:val="0"/>
  </w:num>
  <w:num w:numId="4">
    <w:abstractNumId w:val="18"/>
  </w:num>
  <w:num w:numId="5">
    <w:abstractNumId w:val="3"/>
  </w:num>
  <w:num w:numId="6">
    <w:abstractNumId w:val="16"/>
  </w:num>
  <w:num w:numId="7">
    <w:abstractNumId w:val="21"/>
  </w:num>
  <w:num w:numId="8">
    <w:abstractNumId w:val="5"/>
  </w:num>
  <w:num w:numId="9">
    <w:abstractNumId w:val="2"/>
  </w:num>
  <w:num w:numId="10">
    <w:abstractNumId w:val="25"/>
  </w:num>
  <w:num w:numId="11">
    <w:abstractNumId w:val="4"/>
  </w:num>
  <w:num w:numId="12">
    <w:abstractNumId w:val="13"/>
  </w:num>
  <w:num w:numId="13">
    <w:abstractNumId w:val="9"/>
  </w:num>
  <w:num w:numId="14">
    <w:abstractNumId w:val="23"/>
  </w:num>
  <w:num w:numId="15">
    <w:abstractNumId w:val="6"/>
  </w:num>
  <w:num w:numId="16">
    <w:abstractNumId w:val="1"/>
  </w:num>
  <w:num w:numId="17">
    <w:abstractNumId w:val="22"/>
  </w:num>
  <w:num w:numId="18">
    <w:abstractNumId w:val="0"/>
  </w:num>
  <w:num w:numId="19">
    <w:abstractNumId w:val="27"/>
  </w:num>
  <w:num w:numId="20">
    <w:abstractNumId w:val="17"/>
  </w:num>
  <w:num w:numId="21">
    <w:abstractNumId w:val="28"/>
  </w:num>
  <w:num w:numId="22">
    <w:abstractNumId w:val="10"/>
  </w:num>
  <w:num w:numId="23">
    <w:abstractNumId w:val="11"/>
  </w:num>
  <w:num w:numId="24">
    <w:abstractNumId w:val="8"/>
  </w:num>
  <w:num w:numId="25">
    <w:abstractNumId w:val="24"/>
  </w:num>
  <w:num w:numId="26">
    <w:abstractNumId w:val="19"/>
  </w:num>
  <w:num w:numId="27">
    <w:abstractNumId w:val="12"/>
  </w:num>
  <w:num w:numId="28">
    <w:abstractNumId w:val="20"/>
  </w:num>
  <w:num w:numId="29">
    <w:abstractNumId w:val="26"/>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358D"/>
    <w:rsid w:val="0001419A"/>
    <w:rsid w:val="000152F4"/>
    <w:rsid w:val="000250D0"/>
    <w:rsid w:val="00037082"/>
    <w:rsid w:val="00045370"/>
    <w:rsid w:val="000468C5"/>
    <w:rsid w:val="000720BF"/>
    <w:rsid w:val="000C2CCC"/>
    <w:rsid w:val="000C398F"/>
    <w:rsid w:val="000D7B7C"/>
    <w:rsid w:val="00100DE4"/>
    <w:rsid w:val="00151F89"/>
    <w:rsid w:val="001577B6"/>
    <w:rsid w:val="0016665C"/>
    <w:rsid w:val="00170BE5"/>
    <w:rsid w:val="001D2ADB"/>
    <w:rsid w:val="001E000B"/>
    <w:rsid w:val="00240528"/>
    <w:rsid w:val="0025645F"/>
    <w:rsid w:val="002601CF"/>
    <w:rsid w:val="00270566"/>
    <w:rsid w:val="0029215F"/>
    <w:rsid w:val="00293115"/>
    <w:rsid w:val="00295CCB"/>
    <w:rsid w:val="002967B2"/>
    <w:rsid w:val="002B0705"/>
    <w:rsid w:val="002C4F58"/>
    <w:rsid w:val="002F4A5F"/>
    <w:rsid w:val="0030582C"/>
    <w:rsid w:val="00362E6D"/>
    <w:rsid w:val="00367907"/>
    <w:rsid w:val="00380603"/>
    <w:rsid w:val="003E2E1C"/>
    <w:rsid w:val="0040331B"/>
    <w:rsid w:val="004256B8"/>
    <w:rsid w:val="00443F18"/>
    <w:rsid w:val="00443FC7"/>
    <w:rsid w:val="00473ADB"/>
    <w:rsid w:val="004A5C57"/>
    <w:rsid w:val="004C3C18"/>
    <w:rsid w:val="004C6D79"/>
    <w:rsid w:val="004D1423"/>
    <w:rsid w:val="004E171A"/>
    <w:rsid w:val="004E3FF7"/>
    <w:rsid w:val="004F557C"/>
    <w:rsid w:val="0050594D"/>
    <w:rsid w:val="00507C71"/>
    <w:rsid w:val="00516417"/>
    <w:rsid w:val="00536D83"/>
    <w:rsid w:val="00553976"/>
    <w:rsid w:val="00566228"/>
    <w:rsid w:val="005726CE"/>
    <w:rsid w:val="005A4177"/>
    <w:rsid w:val="005D5BD8"/>
    <w:rsid w:val="00615EF6"/>
    <w:rsid w:val="00644274"/>
    <w:rsid w:val="00687DB8"/>
    <w:rsid w:val="00695433"/>
    <w:rsid w:val="006C70A5"/>
    <w:rsid w:val="006C7482"/>
    <w:rsid w:val="006E0EFA"/>
    <w:rsid w:val="006E7513"/>
    <w:rsid w:val="006F3079"/>
    <w:rsid w:val="0070146E"/>
    <w:rsid w:val="00705B65"/>
    <w:rsid w:val="00710B3E"/>
    <w:rsid w:val="00715223"/>
    <w:rsid w:val="0076733D"/>
    <w:rsid w:val="00782FC1"/>
    <w:rsid w:val="00787014"/>
    <w:rsid w:val="00791180"/>
    <w:rsid w:val="007929CF"/>
    <w:rsid w:val="00796C0A"/>
    <w:rsid w:val="007A5671"/>
    <w:rsid w:val="007C75BE"/>
    <w:rsid w:val="007E4E4F"/>
    <w:rsid w:val="00800428"/>
    <w:rsid w:val="0080595C"/>
    <w:rsid w:val="00807A8E"/>
    <w:rsid w:val="0084215A"/>
    <w:rsid w:val="00854A34"/>
    <w:rsid w:val="008941F0"/>
    <w:rsid w:val="008A59D0"/>
    <w:rsid w:val="008C6DE7"/>
    <w:rsid w:val="008F531A"/>
    <w:rsid w:val="008F6F5A"/>
    <w:rsid w:val="008F72F0"/>
    <w:rsid w:val="0096672E"/>
    <w:rsid w:val="009867BA"/>
    <w:rsid w:val="00986A59"/>
    <w:rsid w:val="00986F26"/>
    <w:rsid w:val="00987513"/>
    <w:rsid w:val="009A27B2"/>
    <w:rsid w:val="009B094C"/>
    <w:rsid w:val="009B4351"/>
    <w:rsid w:val="009C1080"/>
    <w:rsid w:val="009C1172"/>
    <w:rsid w:val="009C7CA6"/>
    <w:rsid w:val="00A32D4C"/>
    <w:rsid w:val="00A34431"/>
    <w:rsid w:val="00A37647"/>
    <w:rsid w:val="00AA2C56"/>
    <w:rsid w:val="00AA4E03"/>
    <w:rsid w:val="00AA7D5B"/>
    <w:rsid w:val="00B02FCA"/>
    <w:rsid w:val="00B15CE7"/>
    <w:rsid w:val="00B163FC"/>
    <w:rsid w:val="00B247FD"/>
    <w:rsid w:val="00B46428"/>
    <w:rsid w:val="00B55E67"/>
    <w:rsid w:val="00B857D0"/>
    <w:rsid w:val="00B92CC6"/>
    <w:rsid w:val="00B941A4"/>
    <w:rsid w:val="00BA0646"/>
    <w:rsid w:val="00BB30DC"/>
    <w:rsid w:val="00BB5FB6"/>
    <w:rsid w:val="00BC020E"/>
    <w:rsid w:val="00BD5460"/>
    <w:rsid w:val="00BD6D4C"/>
    <w:rsid w:val="00BD71D5"/>
    <w:rsid w:val="00BF4D12"/>
    <w:rsid w:val="00C158FA"/>
    <w:rsid w:val="00C4508B"/>
    <w:rsid w:val="00C501C5"/>
    <w:rsid w:val="00C55DD6"/>
    <w:rsid w:val="00C80A15"/>
    <w:rsid w:val="00CA238B"/>
    <w:rsid w:val="00CA55BF"/>
    <w:rsid w:val="00CC1C0E"/>
    <w:rsid w:val="00CD58B2"/>
    <w:rsid w:val="00CD6E5A"/>
    <w:rsid w:val="00CF5465"/>
    <w:rsid w:val="00D201FB"/>
    <w:rsid w:val="00D25D1D"/>
    <w:rsid w:val="00D30A2B"/>
    <w:rsid w:val="00D34D28"/>
    <w:rsid w:val="00D679CD"/>
    <w:rsid w:val="00DA313F"/>
    <w:rsid w:val="00DB16FF"/>
    <w:rsid w:val="00DC2FE3"/>
    <w:rsid w:val="00DC30A0"/>
    <w:rsid w:val="00E11C44"/>
    <w:rsid w:val="00E53D90"/>
    <w:rsid w:val="00E63F7C"/>
    <w:rsid w:val="00EA1FE8"/>
    <w:rsid w:val="00F00FD4"/>
    <w:rsid w:val="00F36662"/>
    <w:rsid w:val="00F41A3C"/>
    <w:rsid w:val="00F52549"/>
    <w:rsid w:val="00F761DB"/>
    <w:rsid w:val="00F76B2B"/>
    <w:rsid w:val="00F77C5B"/>
    <w:rsid w:val="00F77E28"/>
    <w:rsid w:val="00F848F8"/>
    <w:rsid w:val="00F93763"/>
    <w:rsid w:val="00FA749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9B09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1313">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992298183">
      <w:bodyDiv w:val="1"/>
      <w:marLeft w:val="0"/>
      <w:marRight w:val="0"/>
      <w:marTop w:val="0"/>
      <w:marBottom w:val="0"/>
      <w:divBdr>
        <w:top w:val="none" w:sz="0" w:space="0" w:color="auto"/>
        <w:left w:val="none" w:sz="0" w:space="0" w:color="auto"/>
        <w:bottom w:val="none" w:sz="0" w:space="0" w:color="auto"/>
        <w:right w:val="none" w:sz="0" w:space="0" w:color="auto"/>
      </w:divBdr>
    </w:div>
    <w:div w:id="1921254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6D58B-A8BF-416B-8FCB-6C9CB36AB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1171</Words>
  <Characters>6444</Characters>
  <Application>Microsoft Office Word</Application>
  <DocSecurity>0</DocSecurity>
  <Lines>53</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FORMATO INFORME DE ACTIVIDADES</vt:lpstr>
      <vt:lpstr>FORMATO INFORME DE ACTIVIDADES</vt:lpstr>
    </vt:vector>
  </TitlesOfParts>
  <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yuveni</cp:lastModifiedBy>
  <cp:revision>23</cp:revision>
  <cp:lastPrinted>2025-11-26T04:35:00Z</cp:lastPrinted>
  <dcterms:created xsi:type="dcterms:W3CDTF">2025-11-06T22:54:00Z</dcterms:created>
  <dcterms:modified xsi:type="dcterms:W3CDTF">2025-11-26T04:35:00Z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